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36" w:rsidRDefault="00C830EB">
      <w:pPr>
        <w:outlineLvl w:val="0"/>
        <w:rPr>
          <w:sz w:val="28"/>
        </w:rPr>
      </w:pPr>
      <w:r>
        <w:t xml:space="preserve">    </w:t>
      </w:r>
      <w:r>
        <w:rPr>
          <w:sz w:val="28"/>
        </w:rPr>
        <w:t xml:space="preserve">                                            П О С Т А Н О В Л Е Н И Е</w:t>
      </w:r>
    </w:p>
    <w:p w:rsidR="00334136" w:rsidRDefault="00C830EB">
      <w:pPr>
        <w:jc w:val="center"/>
        <w:outlineLvl w:val="0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муниципального образования Пенкинское сельское поселение 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муниципального района</w:t>
      </w:r>
    </w:p>
    <w:p w:rsidR="00334136" w:rsidRDefault="00C830EB">
      <w:pPr>
        <w:jc w:val="center"/>
        <w:outlineLvl w:val="0"/>
        <w:rPr>
          <w:sz w:val="28"/>
        </w:rPr>
      </w:pPr>
      <w:r>
        <w:rPr>
          <w:sz w:val="28"/>
        </w:rPr>
        <w:t>Владимирской области</w:t>
      </w:r>
    </w:p>
    <w:p w:rsidR="00334136" w:rsidRDefault="00334136">
      <w:pPr>
        <w:rPr>
          <w:sz w:val="28"/>
        </w:rPr>
      </w:pPr>
    </w:p>
    <w:p w:rsidR="00334136" w:rsidRDefault="00334136">
      <w:pPr>
        <w:rPr>
          <w:sz w:val="28"/>
        </w:rPr>
      </w:pPr>
    </w:p>
    <w:p w:rsidR="00334136" w:rsidRDefault="00334136">
      <w:pPr>
        <w:rPr>
          <w:sz w:val="28"/>
        </w:rPr>
      </w:pPr>
    </w:p>
    <w:p w:rsidR="00334136" w:rsidRDefault="00C830EB">
      <w:pPr>
        <w:rPr>
          <w:sz w:val="28"/>
        </w:rPr>
      </w:pPr>
      <w:proofErr w:type="gramStart"/>
      <w:r>
        <w:rPr>
          <w:sz w:val="28"/>
        </w:rPr>
        <w:t>от  28.12.2024</w:t>
      </w:r>
      <w:proofErr w:type="gramEnd"/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                                 № 52</w:t>
      </w:r>
    </w:p>
    <w:p w:rsidR="00334136" w:rsidRDefault="00334136"/>
    <w:p w:rsidR="00334136" w:rsidRDefault="00334136">
      <w:pPr>
        <w:ind w:left="-426"/>
        <w:rPr>
          <w:sz w:val="28"/>
        </w:rPr>
      </w:pPr>
    </w:p>
    <w:p w:rsidR="00334136" w:rsidRDefault="00334136">
      <w:pPr>
        <w:ind w:left="-426"/>
      </w:pPr>
    </w:p>
    <w:p w:rsidR="00334136" w:rsidRDefault="00C830EB">
      <w:pPr>
        <w:ind w:left="-426" w:right="5443"/>
        <w:jc w:val="both"/>
      </w:pPr>
      <w:r>
        <w:t xml:space="preserve">Об </w:t>
      </w:r>
      <w:proofErr w:type="gramStart"/>
      <w:r>
        <w:t>утверждении  муниципальной</w:t>
      </w:r>
      <w:proofErr w:type="gramEnd"/>
      <w:r>
        <w:t xml:space="preserve">  программы «Развитие культуры на территории муниципального образования Пенкинское на период 2025-2027 годы»</w:t>
      </w:r>
    </w:p>
    <w:p w:rsidR="00334136" w:rsidRDefault="00C830EB">
      <w:pPr>
        <w:pStyle w:val="ConsTitle"/>
        <w:widowControl/>
        <w:ind w:left="-426" w:right="5045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:rsidR="00334136" w:rsidRDefault="00334136">
      <w:pPr>
        <w:ind w:left="-426" w:right="5045"/>
        <w:jc w:val="both"/>
        <w:rPr>
          <w:sz w:val="28"/>
        </w:rPr>
      </w:pPr>
    </w:p>
    <w:p w:rsidR="00334136" w:rsidRDefault="00334136">
      <w:pPr>
        <w:ind w:left="-426"/>
        <w:jc w:val="both"/>
        <w:rPr>
          <w:sz w:val="28"/>
        </w:rPr>
      </w:pPr>
    </w:p>
    <w:p w:rsidR="00334136" w:rsidRDefault="00C830EB">
      <w:pPr>
        <w:ind w:left="-426" w:firstLine="68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Пенкинское 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района, в  соответствии</w:t>
      </w:r>
      <w:r>
        <w:rPr>
          <w:sz w:val="28"/>
        </w:rPr>
        <w:t xml:space="preserve">  с  Законом Владимирской област</w:t>
      </w:r>
      <w:r>
        <w:rPr>
          <w:sz w:val="28"/>
        </w:rPr>
        <w:t>и от 25.12.2024 №149-ОЗ  «Об областном  бюджете на 2025 год и  на плановый  период  2026  и  2027  годов», правилами  формирования,  предоставления  и распределения субсидий  из  областного  бюджета  бюджетам муниципальных  образований Владимирской  област</w:t>
      </w:r>
      <w:r>
        <w:rPr>
          <w:sz w:val="28"/>
        </w:rPr>
        <w:t xml:space="preserve">и,  утвержденными  постановлением  администрации  области  от 19.12.2014  №  1287  «О  формировании,  предоставлении  и  распределении  субсидий  из областного  бюджета  бюджетам  муниципальных  образований  Владимирской  области», </w:t>
      </w:r>
      <w:r>
        <w:rPr>
          <w:sz w:val="28"/>
        </w:rPr>
        <w:t>администрация муниципаль</w:t>
      </w:r>
      <w:r>
        <w:rPr>
          <w:sz w:val="28"/>
        </w:rPr>
        <w:t xml:space="preserve">ного образования Пенкинское сельское поселение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района муниципального района Владимирской области  п о с т а н о в л я е т:  </w:t>
      </w:r>
    </w:p>
    <w:p w:rsidR="00334136" w:rsidRDefault="00C830EB">
      <w:pPr>
        <w:ind w:left="-426" w:firstLine="708"/>
        <w:jc w:val="both"/>
        <w:rPr>
          <w:sz w:val="28"/>
        </w:rPr>
      </w:pPr>
      <w:r>
        <w:rPr>
          <w:sz w:val="28"/>
        </w:rPr>
        <w:t>1.   Утвердить муниципальную программу «Развитие культуры на территории муниципального образования Пенкинское на пери</w:t>
      </w:r>
      <w:r>
        <w:rPr>
          <w:sz w:val="28"/>
        </w:rPr>
        <w:t>од 2025-2027 годы».</w:t>
      </w:r>
    </w:p>
    <w:p w:rsidR="00334136" w:rsidRDefault="00C830EB">
      <w:pPr>
        <w:ind w:left="-426" w:firstLine="680"/>
        <w:jc w:val="both"/>
        <w:rPr>
          <w:sz w:val="28"/>
        </w:rPr>
      </w:pPr>
      <w:r>
        <w:rPr>
          <w:sz w:val="28"/>
        </w:rPr>
        <w:t xml:space="preserve">2.    Контроль за исполнением настоящего постановления возложить на главу администрации муниципального образования Пенкинское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района.</w:t>
      </w:r>
    </w:p>
    <w:p w:rsidR="00334136" w:rsidRDefault="00C830EB">
      <w:pPr>
        <w:ind w:left="-426" w:right="-1" w:firstLine="708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2025 года и </w:t>
      </w:r>
      <w:proofErr w:type="gramStart"/>
      <w:r>
        <w:rPr>
          <w:sz w:val="28"/>
        </w:rPr>
        <w:t xml:space="preserve">подлежит  </w:t>
      </w:r>
      <w:r>
        <w:rPr>
          <w:sz w:val="28"/>
        </w:rPr>
        <w:t>размещению</w:t>
      </w:r>
      <w:proofErr w:type="gramEnd"/>
      <w:r>
        <w:rPr>
          <w:sz w:val="28"/>
        </w:rPr>
        <w:t xml:space="preserve"> на официальном сайте администрации муниципального образования Пенкинское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района в информационно-телекоммуникационной сети «Интернет».</w:t>
      </w:r>
    </w:p>
    <w:p w:rsidR="00334136" w:rsidRDefault="00334136">
      <w:pPr>
        <w:ind w:left="-426"/>
        <w:jc w:val="both"/>
        <w:rPr>
          <w:sz w:val="28"/>
        </w:rPr>
      </w:pPr>
    </w:p>
    <w:p w:rsidR="00334136" w:rsidRDefault="00334136">
      <w:pPr>
        <w:ind w:left="-426"/>
        <w:jc w:val="both"/>
        <w:rPr>
          <w:sz w:val="28"/>
        </w:rPr>
      </w:pPr>
    </w:p>
    <w:p w:rsidR="00334136" w:rsidRDefault="00C830EB">
      <w:pPr>
        <w:rPr>
          <w:sz w:val="28"/>
        </w:rPr>
      </w:pPr>
      <w:r>
        <w:rPr>
          <w:sz w:val="28"/>
        </w:rPr>
        <w:t>Глава администрации муниципального</w:t>
      </w:r>
    </w:p>
    <w:p w:rsidR="00334136" w:rsidRDefault="00C830EB">
      <w:pPr>
        <w:rPr>
          <w:sz w:val="28"/>
        </w:rPr>
      </w:pPr>
      <w:proofErr w:type="gramStart"/>
      <w:r>
        <w:rPr>
          <w:sz w:val="28"/>
        </w:rPr>
        <w:t>образования</w:t>
      </w:r>
      <w:proofErr w:type="gramEnd"/>
      <w:r>
        <w:rPr>
          <w:sz w:val="28"/>
        </w:rPr>
        <w:t xml:space="preserve"> Пенкинское                                      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Е.А.Ерлыкина</w:t>
      </w:r>
      <w:proofErr w:type="spellEnd"/>
    </w:p>
    <w:p w:rsidR="00334136" w:rsidRDefault="00334136">
      <w:pPr>
        <w:rPr>
          <w:sz w:val="28"/>
        </w:rPr>
      </w:pPr>
    </w:p>
    <w:p w:rsidR="00334136" w:rsidRDefault="00334136">
      <w:pPr>
        <w:ind w:left="-426"/>
        <w:jc w:val="both"/>
        <w:rPr>
          <w:sz w:val="28"/>
        </w:rPr>
      </w:pPr>
    </w:p>
    <w:p w:rsidR="00334136" w:rsidRDefault="00334136">
      <w:pPr>
        <w:pStyle w:val="ConsPlusTitle"/>
        <w:jc w:val="center"/>
        <w:rPr>
          <w:sz w:val="28"/>
        </w:rPr>
      </w:pPr>
    </w:p>
    <w:p w:rsidR="00334136" w:rsidRDefault="00334136">
      <w:pPr>
        <w:pStyle w:val="ConsPlusTitle"/>
        <w:jc w:val="center"/>
        <w:rPr>
          <w:sz w:val="28"/>
        </w:rPr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955"/>
        <w:gridCol w:w="4961"/>
      </w:tblGrid>
      <w:tr w:rsidR="00334136">
        <w:tc>
          <w:tcPr>
            <w:tcW w:w="5955" w:type="dxa"/>
          </w:tcPr>
          <w:p w:rsidR="00334136" w:rsidRDefault="00334136">
            <w:pPr>
              <w:jc w:val="right"/>
              <w:rPr>
                <w:sz w:val="28"/>
              </w:rPr>
            </w:pPr>
          </w:p>
        </w:tc>
        <w:tc>
          <w:tcPr>
            <w:tcW w:w="4961" w:type="dxa"/>
          </w:tcPr>
          <w:p w:rsidR="00334136" w:rsidRDefault="00C830E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334136" w:rsidRDefault="00C830EB">
            <w:pPr>
              <w:ind w:right="3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постановлению администрации муниципального образования Пенкинское  </w:t>
            </w:r>
            <w:proofErr w:type="spellStart"/>
            <w:r>
              <w:rPr>
                <w:sz w:val="28"/>
              </w:rPr>
              <w:t>Камешковского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334136" w:rsidRDefault="00C830EB">
            <w:pPr>
              <w:ind w:right="3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28.12.2024  №  52</w:t>
            </w:r>
          </w:p>
          <w:p w:rsidR="00334136" w:rsidRDefault="00334136">
            <w:pPr>
              <w:jc w:val="right"/>
              <w:rPr>
                <w:sz w:val="28"/>
              </w:rPr>
            </w:pPr>
          </w:p>
        </w:tc>
      </w:tr>
    </w:tbl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center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C830EB">
      <w:pPr>
        <w:jc w:val="center"/>
        <w:rPr>
          <w:b/>
          <w:sz w:val="36"/>
        </w:rPr>
      </w:pPr>
      <w:r>
        <w:rPr>
          <w:b/>
          <w:sz w:val="36"/>
        </w:rPr>
        <w:t>Муниципальная программа</w:t>
      </w:r>
    </w:p>
    <w:p w:rsidR="00334136" w:rsidRDefault="00334136">
      <w:pPr>
        <w:jc w:val="center"/>
        <w:rPr>
          <w:b/>
          <w:sz w:val="36"/>
        </w:rPr>
      </w:pPr>
    </w:p>
    <w:p w:rsidR="00334136" w:rsidRDefault="00C830EB">
      <w:pPr>
        <w:jc w:val="center"/>
        <w:rPr>
          <w:b/>
          <w:sz w:val="36"/>
        </w:rPr>
      </w:pPr>
      <w:r>
        <w:rPr>
          <w:b/>
          <w:sz w:val="36"/>
        </w:rPr>
        <w:t>«Развитие культуры на территории</w:t>
      </w:r>
    </w:p>
    <w:p w:rsidR="00334136" w:rsidRDefault="00C830EB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муниципального</w:t>
      </w:r>
      <w:proofErr w:type="gramEnd"/>
      <w:r>
        <w:rPr>
          <w:b/>
          <w:sz w:val="36"/>
        </w:rPr>
        <w:t xml:space="preserve"> образования Пенкинское</w:t>
      </w:r>
    </w:p>
    <w:p w:rsidR="00334136" w:rsidRDefault="00C830EB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на</w:t>
      </w:r>
      <w:proofErr w:type="gramEnd"/>
      <w:r>
        <w:rPr>
          <w:b/>
          <w:sz w:val="36"/>
        </w:rPr>
        <w:t xml:space="preserve"> период 2025-2027 годы»</w:t>
      </w:r>
    </w:p>
    <w:p w:rsidR="00334136" w:rsidRDefault="00334136">
      <w:pPr>
        <w:jc w:val="center"/>
        <w:rPr>
          <w:b/>
        </w:rPr>
      </w:pPr>
    </w:p>
    <w:p w:rsidR="00334136" w:rsidRDefault="00334136">
      <w:pPr>
        <w:pStyle w:val="a5"/>
        <w:jc w:val="right"/>
        <w:rPr>
          <w:b/>
        </w:rPr>
      </w:pPr>
    </w:p>
    <w:p w:rsidR="00334136" w:rsidRDefault="00334136">
      <w:pPr>
        <w:pStyle w:val="a5"/>
        <w:jc w:val="center"/>
        <w:rPr>
          <w:b/>
        </w:rPr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C830EB">
      <w:pPr>
        <w:pStyle w:val="a5"/>
        <w:jc w:val="center"/>
      </w:pPr>
      <w:r>
        <w:t>2024 год</w:t>
      </w:r>
    </w:p>
    <w:p w:rsidR="00334136" w:rsidRDefault="00334136">
      <w:pPr>
        <w:pStyle w:val="a5"/>
        <w:jc w:val="center"/>
      </w:pPr>
    </w:p>
    <w:p w:rsidR="00334136" w:rsidRDefault="00334136">
      <w:pPr>
        <w:pStyle w:val="a5"/>
        <w:jc w:val="center"/>
      </w:pPr>
    </w:p>
    <w:p w:rsidR="00334136" w:rsidRDefault="00334136">
      <w:pPr>
        <w:pStyle w:val="a5"/>
        <w:jc w:val="center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334136">
      <w:pPr>
        <w:pStyle w:val="a5"/>
        <w:jc w:val="right"/>
      </w:pP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 xml:space="preserve"> программы</w:t>
      </w: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«Развитие культуры на территории</w:t>
      </w: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образования Пенкинское</w:t>
      </w: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период 2025-2027 годы»</w:t>
      </w:r>
    </w:p>
    <w:p w:rsidR="00334136" w:rsidRDefault="00334136">
      <w:pPr>
        <w:pStyle w:val="a5"/>
        <w:jc w:val="both"/>
        <w:rPr>
          <w:b/>
          <w:sz w:val="28"/>
        </w:rPr>
      </w:pPr>
    </w:p>
    <w:p w:rsidR="00334136" w:rsidRDefault="00334136">
      <w:pPr>
        <w:pStyle w:val="a5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6799"/>
      </w:tblGrid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программы</w:t>
            </w:r>
            <w:proofErr w:type="gram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</w:p>
          <w:p w:rsidR="00334136" w:rsidRDefault="00C830EB">
            <w:pPr>
              <w:jc w:val="both"/>
              <w:rPr>
                <w:sz w:val="28"/>
              </w:rPr>
            </w:pPr>
            <w:r>
              <w:rPr>
                <w:sz w:val="28"/>
              </w:rPr>
              <w:t>«Развитие культуры на территории муниципального образования Пенкинское на период 2025-2027 годы»</w:t>
            </w:r>
          </w:p>
          <w:p w:rsidR="00334136" w:rsidRDefault="00334136">
            <w:pPr>
              <w:pStyle w:val="a5"/>
              <w:jc w:val="both"/>
              <w:rPr>
                <w:sz w:val="28"/>
              </w:rPr>
            </w:pP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Основание для разработки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Федеральный закон от 06.10.2003г. №131-ФЗ «Об общих принципах организации местного са</w:t>
            </w:r>
            <w:r>
              <w:rPr>
                <w:sz w:val="28"/>
              </w:rPr>
              <w:t>моуправления в Российской Федерации»;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Устав муниципального </w:t>
            </w:r>
            <w:proofErr w:type="gramStart"/>
            <w:r>
              <w:rPr>
                <w:sz w:val="28"/>
              </w:rPr>
              <w:t>образования  Пенкинское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Камешковского</w:t>
            </w:r>
            <w:proofErr w:type="spellEnd"/>
            <w:r>
              <w:rPr>
                <w:sz w:val="28"/>
              </w:rPr>
              <w:t xml:space="preserve"> района;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 региональный проект «Развитие и модернизация материально-технической базы муниципальных учреждений культуры Владимирской области»;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государственная программа Владимирской области «Развитие культуры», утвержденная постановлением администрации Владимирской области от 31.03.2021 № 176;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постановление  администрации</w:t>
            </w:r>
            <w:proofErr w:type="gramEnd"/>
            <w:r>
              <w:rPr>
                <w:sz w:val="28"/>
              </w:rPr>
              <w:t xml:space="preserve">  Владимирской области  от 19.12.2014  №  1287  «О  формировании,  предо</w:t>
            </w:r>
            <w:r>
              <w:rPr>
                <w:sz w:val="28"/>
              </w:rPr>
              <w:t>ставлении  и  распределении субсидий  из областного  бюджета  бюджетам  муниципальных  образований  Владимирской  области»</w:t>
            </w: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Заказчик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Пенкинское</w:t>
            </w: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Разработчик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</w:t>
            </w:r>
            <w:r>
              <w:rPr>
                <w:sz w:val="28"/>
              </w:rPr>
              <w:t xml:space="preserve">ия Пенкинское </w:t>
            </w: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Цели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 Улучшение эксплуатационного состояния зданий учреждений путем проведения ремонта, модернизации, оснащения и совершенствования материально-технической базы муниципальных учреждений культуры.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 Сохранение и развитие </w:t>
            </w:r>
            <w:r>
              <w:rPr>
                <w:sz w:val="28"/>
              </w:rPr>
              <w:t>культурного потенциала.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-Обеспечение эффективного использования, сохранности и надлежащего состояния имущества, переданного учреждениям в оперативное управление. 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 Создание оптимальных, безопасных и благоприятных условий нахождения граждан в зданиях муни</w:t>
            </w:r>
            <w:r>
              <w:rPr>
                <w:sz w:val="28"/>
              </w:rPr>
              <w:t>ципальных учреждений культуры.</w:t>
            </w: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Выполнение и обеспечение эксплуатационных требований законодательства предъявляемых к зданию </w:t>
            </w:r>
            <w:r>
              <w:rPr>
                <w:sz w:val="28"/>
              </w:rPr>
              <w:lastRenderedPageBreak/>
              <w:t xml:space="preserve">сельского дома культуры, осуществляющего деятельность в сфере культуры на территории муниципального образования </w:t>
            </w:r>
            <w:r>
              <w:rPr>
                <w:sz w:val="28"/>
              </w:rPr>
              <w:t>Пенкинское в области пожарной безопасности, санитарно-эпидемиологического благополучия;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 развитие культурно - досуговой деятельности и любительского художественного творчества;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создание условий для доступа населения муниципального образования Пенкинско</w:t>
            </w:r>
            <w:r>
              <w:rPr>
                <w:sz w:val="28"/>
              </w:rPr>
              <w:t>е к Российскому культурному наследию, современной культуре, информационным ресурсам;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-совершенствование материально-технической базы муниципальных учреждений культуры;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обеспечение необходимости для качественного предоставления услуг, уровня технического</w:t>
            </w:r>
            <w:r>
              <w:rPr>
                <w:sz w:val="28"/>
              </w:rPr>
              <w:t xml:space="preserve"> состояния здания сельского дома культуры, осуществляющего деятельность в сфере культуры на территории сельского поселения.</w:t>
            </w:r>
          </w:p>
          <w:p w:rsidR="00334136" w:rsidRDefault="00334136">
            <w:pPr>
              <w:pStyle w:val="a5"/>
              <w:jc w:val="both"/>
              <w:rPr>
                <w:sz w:val="28"/>
              </w:rPr>
            </w:pPr>
          </w:p>
        </w:tc>
      </w:tr>
      <w:tr w:rsidR="00334136">
        <w:trPr>
          <w:trHeight w:val="607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Сроки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2025-2027 годы </w:t>
            </w: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Исполнитель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Пенкинское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Камешковского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Объёмы и источники финансирования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средств на реализацию Программы </w:t>
            </w:r>
            <w:proofErr w:type="gramStart"/>
            <w:r>
              <w:rPr>
                <w:sz w:val="28"/>
              </w:rPr>
              <w:t>составляет  7706</w:t>
            </w:r>
            <w:proofErr w:type="gramEnd"/>
            <w:r>
              <w:rPr>
                <w:sz w:val="28"/>
              </w:rPr>
              <w:t>,1 тыс. руб.</w:t>
            </w:r>
          </w:p>
          <w:p w:rsidR="00334136" w:rsidRDefault="00334136">
            <w:pPr>
              <w:pStyle w:val="a5"/>
              <w:jc w:val="both"/>
              <w:rPr>
                <w:sz w:val="28"/>
              </w:rPr>
            </w:pP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Бюджетные ассигнования всех уровней бюджета на реализацию Программы по годам распределяются в следующих объемах: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 год – 6706,1 тыс. рублей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2026 год – 500,0 тыс. рублей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2027 год – 500,0 тыс. рублей</w:t>
            </w:r>
          </w:p>
        </w:tc>
      </w:tr>
      <w:tr w:rsidR="00334136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Планируемые результаты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улучшение технического состояния здания, сохранность, продление срока эксплуатации имущества, переданного учреждениям в оперативное </w:t>
            </w:r>
            <w:r>
              <w:rPr>
                <w:sz w:val="28"/>
              </w:rPr>
              <w:t>управление.</w:t>
            </w:r>
          </w:p>
          <w:p w:rsidR="00334136" w:rsidRDefault="00C830EB">
            <w:pPr>
              <w:pStyle w:val="a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создание условий для доступности участия всего населения в культурной жизни, а также вовлеченности детей, молодежи, лиц пожилого возраста в активную социокультурную деятельность;</w:t>
            </w:r>
          </w:p>
          <w:p w:rsidR="00334136" w:rsidRDefault="00C830EB">
            <w:pPr>
              <w:pStyle w:val="a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создание благоприятных условий для улучшения культурно-досуго</w:t>
            </w:r>
            <w:r>
              <w:rPr>
                <w:sz w:val="28"/>
              </w:rPr>
              <w:t>вого обслуживания населения, укрепление материально-технической базы отрасли, развития самодеятельного художественного творчества;</w:t>
            </w:r>
          </w:p>
          <w:p w:rsidR="00334136" w:rsidRDefault="00C830EB">
            <w:pPr>
              <w:pStyle w:val="a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стимулирование потребления культурных благ;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 количества реализуемых культурных проектов;</w:t>
            </w:r>
          </w:p>
          <w:p w:rsidR="00334136" w:rsidRDefault="00C830E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сокращение </w:t>
            </w:r>
            <w:proofErr w:type="gramStart"/>
            <w:r>
              <w:rPr>
                <w:sz w:val="28"/>
              </w:rPr>
              <w:t>доли  пом</w:t>
            </w:r>
            <w:r>
              <w:rPr>
                <w:sz w:val="28"/>
              </w:rPr>
              <w:t>ещений</w:t>
            </w:r>
            <w:proofErr w:type="gramEnd"/>
            <w:r>
              <w:rPr>
                <w:sz w:val="28"/>
              </w:rPr>
              <w:t xml:space="preserve"> в зданиях учреждения культуры, которые требуют капитального ремонта, реконструкцию помещений или текущий ремонт.</w:t>
            </w:r>
          </w:p>
        </w:tc>
      </w:tr>
    </w:tbl>
    <w:p w:rsidR="00334136" w:rsidRDefault="00334136">
      <w:pPr>
        <w:pStyle w:val="a5"/>
        <w:jc w:val="both"/>
        <w:rPr>
          <w:sz w:val="28"/>
        </w:rPr>
      </w:pP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Общая характеристика муниципальной программы.</w:t>
      </w:r>
    </w:p>
    <w:p w:rsidR="00334136" w:rsidRDefault="00334136">
      <w:pPr>
        <w:pStyle w:val="a5"/>
        <w:ind w:left="360"/>
        <w:jc w:val="center"/>
        <w:rPr>
          <w:b/>
          <w:sz w:val="28"/>
        </w:rPr>
      </w:pPr>
    </w:p>
    <w:p w:rsidR="00334136" w:rsidRDefault="00C830EB" w:rsidP="00477599">
      <w:pPr>
        <w:pStyle w:val="a5"/>
        <w:jc w:val="both"/>
        <w:rPr>
          <w:sz w:val="28"/>
        </w:rPr>
      </w:pPr>
      <w:r>
        <w:rPr>
          <w:b/>
          <w:color w:val="FF0000"/>
          <w:sz w:val="28"/>
        </w:rPr>
        <w:t xml:space="preserve">       </w:t>
      </w:r>
      <w:r>
        <w:rPr>
          <w:sz w:val="28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Базовым ресурсом, на основе которого оказываются услуги в сфере культуры на территории муниципального образования Пенкинское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района Владимирской области, являются учреждения клубного типа. На территории муниципального образования Пенкинское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муниципального района Владимирской области осуществляют свою деятельность два Дома культуры в деревне Пенкино и </w:t>
      </w:r>
      <w:r>
        <w:rPr>
          <w:sz w:val="28"/>
        </w:rPr>
        <w:t>селе Гатиха.</w:t>
      </w:r>
    </w:p>
    <w:p w:rsidR="00334136" w:rsidRDefault="00C830EB" w:rsidP="00477599">
      <w:pPr>
        <w:pStyle w:val="1"/>
        <w:jc w:val="both"/>
      </w:pPr>
      <w:r>
        <w:t>Муниципальные учреждения культуры расположены в отдельно стоящих зданиях, срок эксплуатации уже более 35 лет. Капитальный ремонт зданий не проводился. Современное состояние Домов культуры характеризуется высокой степенью изношенности зданий, и</w:t>
      </w:r>
      <w:r>
        <w:t>нженерных коммуникаций, недостаточным финансированием мероприятий, направленных на обеспечение комфортных условий для посещения сельских домов культуры. Не соответствие материально–технического состояния и оснащенности Домов культуры современным нормам и и</w:t>
      </w:r>
      <w:r>
        <w:t>зменившимся социокультурным ориентациям населения является сдерживающим факторам достижения цели обеспечения равных возможностей доступа и повышения качества оказываемых услуг для разнообразных групп населения. На базе учреждений культуры реализуется работ</w:t>
      </w:r>
      <w:r>
        <w:t xml:space="preserve">а самодеятельных коллективов, детских кружков, любительских объединений, а также проводятся культурно-массовые </w:t>
      </w:r>
      <w:r w:rsidRPr="00477599">
        <w:rPr>
          <w:color w:val="auto"/>
        </w:rPr>
        <w:t>мероприятия</w:t>
      </w:r>
      <w:r w:rsidRPr="00477599">
        <w:rPr>
          <w:b/>
          <w:i/>
          <w:color w:val="auto"/>
        </w:rPr>
        <w:t xml:space="preserve">. </w:t>
      </w:r>
      <w:r w:rsidRPr="00477599">
        <w:rPr>
          <w:color w:val="auto"/>
        </w:rPr>
        <w:t xml:space="preserve">В 2024 году в муниципальных учреждениях культуры было проведено 352 культурно-массовых мероприятий, в которых приняло участие 12341 </w:t>
      </w:r>
      <w:r w:rsidRPr="00477599">
        <w:rPr>
          <w:color w:val="auto"/>
        </w:rPr>
        <w:t xml:space="preserve">человек, действует 15 культурно-досуговых формирований (театральные, хореографические, декоративно-прикладного творчества, вокального искусства и др. кружки), в которых занимаются 256 человек. Творческие коллективы постоянно участвуют </w:t>
      </w:r>
      <w:proofErr w:type="gramStart"/>
      <w:r w:rsidRPr="00477599">
        <w:rPr>
          <w:color w:val="auto"/>
        </w:rPr>
        <w:t>в  фестивалях</w:t>
      </w:r>
      <w:proofErr w:type="gramEnd"/>
      <w:r w:rsidRPr="00477599">
        <w:rPr>
          <w:color w:val="auto"/>
        </w:rPr>
        <w:t xml:space="preserve"> и конку</w:t>
      </w:r>
      <w:r w:rsidRPr="00477599">
        <w:rPr>
          <w:color w:val="auto"/>
        </w:rPr>
        <w:t>рсах на различном уровне. В Домах культуры действуют кружки по вокалу в которых занимаются взрослые и дети. Вокалисты принимают участие в районных и областных фестивалях, конкурсах. Участие в конкурсах</w:t>
      </w:r>
      <w:r w:rsidRPr="00477599">
        <w:rPr>
          <w:color w:val="auto"/>
        </w:rPr>
        <w:t xml:space="preserve"> </w:t>
      </w:r>
      <w:proofErr w:type="gramStart"/>
      <w:r w:rsidRPr="00477599">
        <w:rPr>
          <w:color w:val="auto"/>
        </w:rPr>
        <w:t xml:space="preserve">показывает  </w:t>
      </w:r>
      <w:r>
        <w:t>активную</w:t>
      </w:r>
      <w:proofErr w:type="gramEnd"/>
      <w:r>
        <w:t xml:space="preserve"> позицию, профессионализм и творче</w:t>
      </w:r>
      <w:r>
        <w:t>ский потенциал и преподавателей, участников творческих коллективов.</w:t>
      </w:r>
    </w:p>
    <w:p w:rsidR="00334136" w:rsidRDefault="00C830EB" w:rsidP="00477599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Основными направлениями деятельности учреждений культуры являются: </w:t>
      </w:r>
    </w:p>
    <w:p w:rsidR="00334136" w:rsidRDefault="00C830EB" w:rsidP="00477599">
      <w:pPr>
        <w:pStyle w:val="a5"/>
        <w:jc w:val="both"/>
        <w:rPr>
          <w:sz w:val="28"/>
        </w:rPr>
      </w:pPr>
      <w:r>
        <w:rPr>
          <w:sz w:val="28"/>
        </w:rPr>
        <w:t xml:space="preserve">- нравственно - патриотическое, эстетическое воспитание, организация культурно - массовой работы среди населения, развитие художественной самодеятельности, народных и культурных традиций, работа с детьми и подростками. </w:t>
      </w:r>
    </w:p>
    <w:p w:rsidR="00334136" w:rsidRDefault="00C830EB" w:rsidP="00477599">
      <w:pPr>
        <w:pStyle w:val="a5"/>
        <w:jc w:val="both"/>
        <w:rPr>
          <w:sz w:val="28"/>
        </w:rPr>
      </w:pPr>
      <w:r>
        <w:rPr>
          <w:sz w:val="28"/>
        </w:rPr>
        <w:t>- участие в областных и районных смо</w:t>
      </w:r>
      <w:r>
        <w:rPr>
          <w:sz w:val="28"/>
        </w:rPr>
        <w:t xml:space="preserve">трах и конкурсах;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- организация и проведение концертов художественной самодеятельности;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- организация и проведение театрализованных представлений, массовых праздников и обрядов;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>- организация и проведение игровых развлекательных программ для детей;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о</w:t>
      </w:r>
      <w:r>
        <w:rPr>
          <w:sz w:val="28"/>
        </w:rPr>
        <w:t xml:space="preserve">рганизация и проведение развлекательных мероприятий, вечеров отдыха.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>- организация и проведение развлекательных мероприятий, вечеров отдыха, дискотек;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организация и проведение мероприятий для инвалидов, ветеранов и других маломобильных групп населения;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организация работы кружков и клубных формирований. </w:t>
      </w:r>
    </w:p>
    <w:p w:rsidR="00334136" w:rsidRDefault="00C830EB">
      <w:pPr>
        <w:pStyle w:val="a5"/>
        <w:jc w:val="both"/>
        <w:rPr>
          <w:b/>
          <w:color w:val="FF0000"/>
          <w:sz w:val="28"/>
        </w:rPr>
      </w:pPr>
      <w:r>
        <w:rPr>
          <w:sz w:val="28"/>
        </w:rPr>
        <w:t>Предполагается ведение активной работы направленной на удовлетворение потребностей населения в услугах культуры и искусства, сохранение и дальнейшее развитие творческих возможностей коллективов и детс</w:t>
      </w:r>
      <w:r>
        <w:rPr>
          <w:sz w:val="28"/>
        </w:rPr>
        <w:t>ких кружков, вовлечение в культурную жизнь жителей муниципального образования Пенкинское всех возрастов, а также маломобильных групп населения, что будет достигаться регулярным проведением, ставших традиционными, торжественных культурно-массовых мероприяти</w:t>
      </w:r>
      <w:r>
        <w:rPr>
          <w:sz w:val="28"/>
        </w:rPr>
        <w:t>й. А также одной из главных направлений в работе учреждений культуры для создания оптимальных, безопасных и благоприятных условий нахождения граждан в Домах культуры и благоприятных условий для творческой деятельности является поддержание в исправном состо</w:t>
      </w:r>
      <w:r>
        <w:rPr>
          <w:sz w:val="28"/>
        </w:rPr>
        <w:t xml:space="preserve">янии здания и его ремонт. Одной из серьезнейших проблем социальной сферы муниципального образования Пенкинское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муниципального района является ремонт зданий учреждений культуры в деревне Пенкино и селе Гатиха. К этому числу относится и муницип</w:t>
      </w:r>
      <w:r>
        <w:rPr>
          <w:sz w:val="28"/>
        </w:rPr>
        <w:t>альные учреждения культуры. На сегодняшний день решение вопроса по предупреждению преждевременного износа зданий, обеспечения их надежности, повышения эксплуатационных качеств зданий, путем применения современных строительных материалов, позволяющее продли</w:t>
      </w:r>
      <w:r>
        <w:rPr>
          <w:sz w:val="28"/>
        </w:rPr>
        <w:t>ть срок службы старых зданий, возможно только программно-целевым методом.</w:t>
      </w:r>
      <w:r>
        <w:rPr>
          <w:b/>
          <w:color w:val="FF0000"/>
          <w:sz w:val="28"/>
        </w:rPr>
        <w:t xml:space="preserve"> </w:t>
      </w:r>
    </w:p>
    <w:p w:rsidR="00334136" w:rsidRDefault="00C830EB">
      <w:pPr>
        <w:pStyle w:val="a5"/>
        <w:ind w:firstLine="708"/>
        <w:jc w:val="both"/>
        <w:rPr>
          <w:b/>
          <w:color w:val="FF0000"/>
          <w:sz w:val="28"/>
        </w:rPr>
      </w:pPr>
      <w:r>
        <w:rPr>
          <w:sz w:val="28"/>
        </w:rPr>
        <w:t>Утверждение данной Программы позволит обеспечить надлежащий режим функционирования и развития сельских учреждений культуры.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2. Цели и задачи Программы</w:t>
      </w:r>
    </w:p>
    <w:p w:rsidR="00334136" w:rsidRDefault="00334136">
      <w:pPr>
        <w:pStyle w:val="a5"/>
        <w:jc w:val="center"/>
        <w:rPr>
          <w:b/>
          <w:sz w:val="28"/>
        </w:rPr>
      </w:pPr>
    </w:p>
    <w:p w:rsidR="00334136" w:rsidRDefault="00C830EB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Программа предназначена для </w:t>
      </w:r>
      <w:r>
        <w:rPr>
          <w:sz w:val="28"/>
        </w:rPr>
        <w:t xml:space="preserve">реализации ремонта зданий МУК ДК д. </w:t>
      </w:r>
      <w:r w:rsidR="00477599">
        <w:rPr>
          <w:sz w:val="28"/>
        </w:rPr>
        <w:t>Пенкино</w:t>
      </w:r>
      <w:r>
        <w:rPr>
          <w:sz w:val="28"/>
        </w:rPr>
        <w:t xml:space="preserve"> и МУК ДК с. </w:t>
      </w:r>
      <w:r w:rsidR="00477599">
        <w:rPr>
          <w:sz w:val="28"/>
        </w:rPr>
        <w:t>Гатиха</w:t>
      </w:r>
      <w:r>
        <w:rPr>
          <w:sz w:val="28"/>
        </w:rPr>
        <w:t>.</w:t>
      </w:r>
    </w:p>
    <w:p w:rsidR="00334136" w:rsidRDefault="00C830EB">
      <w:pPr>
        <w:pStyle w:val="a5"/>
        <w:jc w:val="both"/>
        <w:rPr>
          <w:i/>
          <w:sz w:val="28"/>
        </w:rPr>
      </w:pPr>
      <w:r>
        <w:rPr>
          <w:i/>
          <w:sz w:val="28"/>
        </w:rPr>
        <w:t>Основные цели Программы: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>- улучшение эксплуатационного состояния зданий учреждений путем проведения ремонта, модернизации, оснащения и совершенствования материально-технической базы муницип</w:t>
      </w:r>
      <w:r>
        <w:rPr>
          <w:sz w:val="28"/>
        </w:rPr>
        <w:t>альных учреждений культуры.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 сохранение и развитие культурного потенциала.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обеспечение эффективного использования, сохранности и надлежащего состояния имущества, переданного учреждениям в оперативное управление.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- создание оптимальных, безопасных и </w:t>
      </w:r>
      <w:r>
        <w:rPr>
          <w:sz w:val="28"/>
        </w:rPr>
        <w:t>благоприятных условий нахождения граждан в зданиях муниципальных учреждений культуры.</w:t>
      </w:r>
    </w:p>
    <w:p w:rsidR="00334136" w:rsidRDefault="00C830EB">
      <w:pPr>
        <w:pStyle w:val="a5"/>
        <w:ind w:firstLine="708"/>
        <w:jc w:val="both"/>
        <w:rPr>
          <w:i/>
          <w:sz w:val="28"/>
        </w:rPr>
      </w:pPr>
      <w:r>
        <w:rPr>
          <w:i/>
          <w:sz w:val="28"/>
        </w:rPr>
        <w:t>Задачи Программы: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выполнение и обеспечение эксплуатационных требований законодательства предъявляемых к зданию сельского дома культуры, осуществляющего деятельность в </w:t>
      </w:r>
      <w:r>
        <w:rPr>
          <w:sz w:val="28"/>
        </w:rPr>
        <w:t xml:space="preserve">сфере культуры на территории муниципального образования </w:t>
      </w:r>
      <w:r w:rsidR="00477599">
        <w:rPr>
          <w:sz w:val="28"/>
        </w:rPr>
        <w:t>Пенкинское</w:t>
      </w:r>
      <w:r>
        <w:rPr>
          <w:sz w:val="28"/>
        </w:rPr>
        <w:t xml:space="preserve"> в области пожарной безопасности, санитарно-эпидемиологического благополучия;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>- развитие культурно - досуговой деятельности и любительского художественного творчества;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создание условий</w:t>
      </w:r>
      <w:r>
        <w:rPr>
          <w:sz w:val="28"/>
        </w:rPr>
        <w:t xml:space="preserve"> для доступа населения муниципального образования </w:t>
      </w:r>
      <w:r w:rsidR="00477599">
        <w:rPr>
          <w:sz w:val="28"/>
        </w:rPr>
        <w:t>Пенкинское</w:t>
      </w:r>
      <w:r>
        <w:rPr>
          <w:sz w:val="28"/>
        </w:rPr>
        <w:t xml:space="preserve"> к Российскому культурному наследию, современной культуре, информационным ресурсам;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>-совершенствование материально-технической базы муниципальных учреждений культуры;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обеспечение необходимос</w:t>
      </w:r>
      <w:r>
        <w:rPr>
          <w:sz w:val="28"/>
        </w:rPr>
        <w:t>ти для качественного предоставления услуг, уровня технического состояния здания сельского дома культуры, осуществляющего деятельность в сфере культуры на территории сельского поселения.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3.Сроки реализации программы</w:t>
      </w:r>
    </w:p>
    <w:p w:rsidR="00334136" w:rsidRDefault="00334136">
      <w:pPr>
        <w:pStyle w:val="a5"/>
        <w:jc w:val="center"/>
        <w:rPr>
          <w:b/>
          <w:sz w:val="28"/>
        </w:rPr>
      </w:pPr>
    </w:p>
    <w:p w:rsidR="00334136" w:rsidRDefault="00C830EB">
      <w:pPr>
        <w:ind w:firstLine="540"/>
        <w:jc w:val="both"/>
        <w:rPr>
          <w:sz w:val="28"/>
        </w:rPr>
      </w:pPr>
      <w:r>
        <w:rPr>
          <w:sz w:val="28"/>
        </w:rPr>
        <w:t>Реализация Программы «Развитие культуры</w:t>
      </w:r>
      <w:r>
        <w:rPr>
          <w:sz w:val="28"/>
        </w:rPr>
        <w:t xml:space="preserve"> на территории муниципального образования </w:t>
      </w:r>
      <w:r w:rsidR="00477599">
        <w:rPr>
          <w:sz w:val="28"/>
        </w:rPr>
        <w:t>Пенкинское</w:t>
      </w:r>
      <w:r>
        <w:rPr>
          <w:sz w:val="28"/>
        </w:rPr>
        <w:t xml:space="preserve"> на период 202</w:t>
      </w:r>
      <w:r w:rsidR="00477599">
        <w:rPr>
          <w:sz w:val="28"/>
        </w:rPr>
        <w:t>5</w:t>
      </w:r>
      <w:r>
        <w:rPr>
          <w:sz w:val="28"/>
        </w:rPr>
        <w:t>-202</w:t>
      </w:r>
      <w:r w:rsidR="00477599">
        <w:rPr>
          <w:sz w:val="28"/>
        </w:rPr>
        <w:t>7</w:t>
      </w:r>
      <w:r>
        <w:rPr>
          <w:sz w:val="28"/>
        </w:rPr>
        <w:t xml:space="preserve"> годы» будет осуществляться с </w:t>
      </w:r>
      <w:proofErr w:type="gramStart"/>
      <w:r>
        <w:rPr>
          <w:sz w:val="28"/>
        </w:rPr>
        <w:t>202</w:t>
      </w:r>
      <w:r w:rsidR="00477599">
        <w:rPr>
          <w:sz w:val="28"/>
        </w:rPr>
        <w:t>5  по</w:t>
      </w:r>
      <w:proofErr w:type="gramEnd"/>
      <w:r w:rsidR="00477599">
        <w:rPr>
          <w:sz w:val="28"/>
        </w:rPr>
        <w:t xml:space="preserve"> 2027</w:t>
      </w:r>
      <w:r>
        <w:rPr>
          <w:sz w:val="28"/>
        </w:rPr>
        <w:t xml:space="preserve"> годы.</w:t>
      </w:r>
    </w:p>
    <w:p w:rsidR="00334136" w:rsidRDefault="00C830EB">
      <w:pPr>
        <w:widowControl w:val="0"/>
        <w:spacing w:before="20" w:after="20"/>
        <w:ind w:firstLine="540"/>
        <w:jc w:val="both"/>
        <w:rPr>
          <w:sz w:val="28"/>
        </w:rPr>
      </w:pPr>
      <w:r>
        <w:rPr>
          <w:sz w:val="28"/>
        </w:rPr>
        <w:t>В процессе реализации будут сформированы правовые, организационные и методические условия, необходимые для эффективной реализации П</w:t>
      </w:r>
      <w:r>
        <w:rPr>
          <w:sz w:val="28"/>
        </w:rPr>
        <w:t>рограммы, в том числе: совершенствование нормативной правовой базы сферы культуры, осуществление подготовки и переподготовки персонала, информационная поддержка Программы и др.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paragraph"/>
        <w:jc w:val="center"/>
        <w:rPr>
          <w:rFonts w:ascii="Segoe UI" w:hAnsi="Segoe UI"/>
          <w:sz w:val="20"/>
        </w:rPr>
      </w:pPr>
      <w:r>
        <w:rPr>
          <w:b/>
          <w:sz w:val="28"/>
        </w:rPr>
        <w:t>4. Ресурсное обеспечение </w:t>
      </w:r>
      <w:proofErr w:type="gramStart"/>
      <w:r>
        <w:rPr>
          <w:b/>
          <w:sz w:val="28"/>
        </w:rPr>
        <w:t>муниципальной  Программы</w:t>
      </w:r>
      <w:proofErr w:type="gramEnd"/>
      <w:r>
        <w:rPr>
          <w:rStyle w:val="eop0"/>
        </w:rPr>
        <w:t> </w:t>
      </w:r>
    </w:p>
    <w:p w:rsidR="00334136" w:rsidRDefault="00C830EB">
      <w:pPr>
        <w:pStyle w:val="paragraph"/>
        <w:jc w:val="center"/>
        <w:rPr>
          <w:rFonts w:ascii="Segoe UI" w:hAnsi="Segoe UI"/>
          <w:sz w:val="20"/>
        </w:rPr>
      </w:pPr>
      <w:r>
        <w:rPr>
          <w:rStyle w:val="eop0"/>
        </w:rPr>
        <w:t> </w:t>
      </w:r>
    </w:p>
    <w:p w:rsidR="00334136" w:rsidRDefault="00C830EB">
      <w:pPr>
        <w:widowControl w:val="0"/>
        <w:spacing w:before="20" w:after="20"/>
        <w:ind w:firstLine="708"/>
        <w:jc w:val="both"/>
        <w:rPr>
          <w:sz w:val="28"/>
        </w:rPr>
      </w:pPr>
      <w:r>
        <w:rPr>
          <w:sz w:val="28"/>
        </w:rPr>
        <w:t>Реализация мероприятий Программы осуществляется за счет средств областного и местного бюджетов.</w:t>
      </w:r>
    </w:p>
    <w:p w:rsidR="00334136" w:rsidRDefault="00C830EB">
      <w:pPr>
        <w:widowControl w:val="0"/>
        <w:spacing w:before="20" w:after="20"/>
        <w:ind w:firstLine="851"/>
        <w:jc w:val="both"/>
        <w:rPr>
          <w:sz w:val="28"/>
        </w:rPr>
      </w:pPr>
      <w:r>
        <w:rPr>
          <w:sz w:val="28"/>
        </w:rPr>
        <w:t xml:space="preserve">Объем финансирования мероприятий Программы составляет </w:t>
      </w:r>
      <w:r w:rsidR="00477599">
        <w:rPr>
          <w:sz w:val="28"/>
        </w:rPr>
        <w:t>7706,1</w:t>
      </w:r>
      <w:r>
        <w:rPr>
          <w:sz w:val="28"/>
        </w:rPr>
        <w:t xml:space="preserve"> тыс. рублей, из них за счет средств областного бюджета -  </w:t>
      </w:r>
      <w:r w:rsidR="00477599">
        <w:rPr>
          <w:sz w:val="28"/>
        </w:rPr>
        <w:t>6370,7</w:t>
      </w:r>
      <w:r>
        <w:rPr>
          <w:sz w:val="28"/>
        </w:rPr>
        <w:t xml:space="preserve"> тыс. рублей; за счет средств м</w:t>
      </w:r>
      <w:r>
        <w:rPr>
          <w:sz w:val="28"/>
        </w:rPr>
        <w:t xml:space="preserve">естного бюджета – </w:t>
      </w:r>
      <w:r w:rsidR="00477599">
        <w:rPr>
          <w:sz w:val="28"/>
        </w:rPr>
        <w:t>1335,4</w:t>
      </w:r>
      <w:r>
        <w:rPr>
          <w:sz w:val="28"/>
        </w:rPr>
        <w:t xml:space="preserve"> тыс. руб.</w:t>
      </w:r>
    </w:p>
    <w:p w:rsidR="00334136" w:rsidRDefault="00C830EB">
      <w:pPr>
        <w:widowControl w:val="0"/>
        <w:spacing w:before="20" w:after="20"/>
        <w:ind w:firstLine="851"/>
        <w:jc w:val="both"/>
        <w:rPr>
          <w:sz w:val="28"/>
        </w:rPr>
      </w:pPr>
      <w:r>
        <w:rPr>
          <w:sz w:val="28"/>
        </w:rPr>
        <w:t>Объем финансовых ресурсов из средств областного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</w:t>
      </w:r>
      <w:r>
        <w:rPr>
          <w:sz w:val="28"/>
        </w:rPr>
        <w:t xml:space="preserve">дке. </w:t>
      </w:r>
    </w:p>
    <w:p w:rsidR="00334136" w:rsidRDefault="00C830EB">
      <w:pPr>
        <w:widowControl w:val="0"/>
        <w:spacing w:before="20" w:after="20"/>
        <w:ind w:firstLine="851"/>
        <w:jc w:val="both"/>
        <w:rPr>
          <w:sz w:val="28"/>
        </w:rPr>
      </w:pPr>
      <w:r>
        <w:rPr>
          <w:sz w:val="28"/>
        </w:rPr>
        <w:t xml:space="preserve">Общий объем финансирования Программы за счет средств всех уровней бюджетов на момент реализации программы предусматривается в размере   </w:t>
      </w:r>
      <w:r w:rsidR="00477599">
        <w:rPr>
          <w:sz w:val="28"/>
        </w:rPr>
        <w:t>7706,1</w:t>
      </w:r>
      <w:r>
        <w:rPr>
          <w:sz w:val="28"/>
        </w:rPr>
        <w:t xml:space="preserve"> тыс. рублей, в том числе:</w:t>
      </w:r>
    </w:p>
    <w:p w:rsidR="00334136" w:rsidRDefault="00C830EB">
      <w:pPr>
        <w:pStyle w:val="a5"/>
        <w:ind w:firstLine="708"/>
        <w:jc w:val="both"/>
        <w:rPr>
          <w:sz w:val="28"/>
        </w:rPr>
      </w:pPr>
      <w:r>
        <w:rPr>
          <w:sz w:val="28"/>
        </w:rPr>
        <w:t>202</w:t>
      </w:r>
      <w:r w:rsidR="00477599">
        <w:rPr>
          <w:sz w:val="28"/>
        </w:rPr>
        <w:t>5</w:t>
      </w:r>
      <w:r>
        <w:rPr>
          <w:sz w:val="28"/>
        </w:rPr>
        <w:t xml:space="preserve"> год – </w:t>
      </w:r>
      <w:r w:rsidR="00477599">
        <w:rPr>
          <w:sz w:val="28"/>
        </w:rPr>
        <w:t>6706,1</w:t>
      </w:r>
      <w:r>
        <w:rPr>
          <w:sz w:val="28"/>
        </w:rPr>
        <w:t xml:space="preserve"> тыс. рублей</w:t>
      </w:r>
    </w:p>
    <w:p w:rsidR="00334136" w:rsidRDefault="00C830EB">
      <w:pPr>
        <w:pStyle w:val="paragraph"/>
        <w:ind w:firstLine="708"/>
        <w:jc w:val="both"/>
        <w:rPr>
          <w:sz w:val="28"/>
        </w:rPr>
      </w:pPr>
      <w:r>
        <w:rPr>
          <w:sz w:val="28"/>
        </w:rPr>
        <w:t>202</w:t>
      </w:r>
      <w:r w:rsidR="00477599">
        <w:rPr>
          <w:sz w:val="28"/>
        </w:rPr>
        <w:t>6</w:t>
      </w:r>
      <w:r>
        <w:rPr>
          <w:sz w:val="28"/>
        </w:rPr>
        <w:t xml:space="preserve"> год – </w:t>
      </w:r>
      <w:r w:rsidR="00477599">
        <w:rPr>
          <w:sz w:val="28"/>
        </w:rPr>
        <w:t>500,0</w:t>
      </w:r>
      <w:r>
        <w:rPr>
          <w:sz w:val="28"/>
        </w:rPr>
        <w:t xml:space="preserve"> тыс. рублей;</w:t>
      </w:r>
    </w:p>
    <w:p w:rsidR="00334136" w:rsidRDefault="00C830EB" w:rsidP="00477599">
      <w:pPr>
        <w:pStyle w:val="paragraph"/>
        <w:ind w:firstLine="708"/>
        <w:jc w:val="both"/>
        <w:rPr>
          <w:sz w:val="28"/>
        </w:rPr>
      </w:pPr>
      <w:r>
        <w:rPr>
          <w:sz w:val="28"/>
        </w:rPr>
        <w:t>202</w:t>
      </w:r>
      <w:r w:rsidR="00477599">
        <w:rPr>
          <w:sz w:val="28"/>
        </w:rPr>
        <w:t>7</w:t>
      </w:r>
      <w:r>
        <w:rPr>
          <w:sz w:val="28"/>
        </w:rPr>
        <w:t xml:space="preserve"> год – </w:t>
      </w:r>
      <w:r w:rsidR="00477599">
        <w:rPr>
          <w:sz w:val="28"/>
        </w:rPr>
        <w:t>500,0</w:t>
      </w:r>
      <w:r>
        <w:rPr>
          <w:sz w:val="28"/>
        </w:rPr>
        <w:t xml:space="preserve"> тыс. рублей;</w:t>
      </w:r>
    </w:p>
    <w:p w:rsidR="00334136" w:rsidRDefault="00C830EB" w:rsidP="00477599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Ресурсное  обеспечение</w:t>
      </w:r>
      <w:proofErr w:type="gramEnd"/>
      <w:r>
        <w:rPr>
          <w:sz w:val="28"/>
        </w:rPr>
        <w:t xml:space="preserve">  реализации  муниципальной Программы </w:t>
      </w:r>
      <w:r>
        <w:rPr>
          <w:sz w:val="28"/>
        </w:rPr>
        <w:t xml:space="preserve">представлены в </w:t>
      </w:r>
      <w:hyperlink r:id="rId7" w:history="1">
        <w:r>
          <w:rPr>
            <w:rStyle w:val="ad"/>
            <w:sz w:val="28"/>
          </w:rPr>
          <w:t>Приложении 2</w:t>
        </w:r>
      </w:hyperlink>
      <w:r>
        <w:rPr>
          <w:sz w:val="28"/>
        </w:rPr>
        <w:t>.</w:t>
      </w:r>
    </w:p>
    <w:p w:rsidR="00334136" w:rsidRDefault="00C830EB">
      <w:pPr>
        <w:pStyle w:val="paragraph"/>
        <w:ind w:firstLine="603"/>
        <w:rPr>
          <w:rFonts w:ascii="Segoe UI" w:hAnsi="Segoe UI"/>
          <w:sz w:val="20"/>
        </w:rPr>
      </w:pPr>
      <w:r>
        <w:rPr>
          <w:rStyle w:val="normaltextrun0"/>
        </w:rPr>
        <w:t> </w:t>
      </w:r>
      <w:r>
        <w:rPr>
          <w:rStyle w:val="eop0"/>
        </w:rPr>
        <w:t> </w:t>
      </w:r>
    </w:p>
    <w:p w:rsidR="00334136" w:rsidRDefault="00334136">
      <w:pPr>
        <w:pStyle w:val="a5"/>
        <w:jc w:val="center"/>
        <w:rPr>
          <w:b/>
          <w:sz w:val="28"/>
        </w:rPr>
      </w:pP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5. Механизм реализации программы.</w:t>
      </w:r>
    </w:p>
    <w:p w:rsidR="00334136" w:rsidRDefault="00334136">
      <w:pPr>
        <w:pStyle w:val="a5"/>
        <w:jc w:val="center"/>
        <w:rPr>
          <w:sz w:val="28"/>
        </w:rPr>
      </w:pPr>
    </w:p>
    <w:p w:rsidR="00334136" w:rsidRDefault="00C830EB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Механизм реализации Программы включает разработку и принятие нормативных правовых актов муниципального образования Пенкинское, необходимых для выполнения Программы, уточнение перечня программных мероприятий на очередной финансовый год, с уточнением затрат </w:t>
      </w:r>
      <w:r>
        <w:rPr>
          <w:sz w:val="28"/>
        </w:rPr>
        <w:t>по программным мероприятиям, в соответствии с мониторингом фактически достигнутых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</w:t>
      </w:r>
      <w:r>
        <w:rPr>
          <w:sz w:val="28"/>
        </w:rPr>
        <w:t xml:space="preserve">раммных мероприятий. </w:t>
      </w:r>
    </w:p>
    <w:p w:rsidR="00334136" w:rsidRDefault="00C830EB">
      <w:pPr>
        <w:pStyle w:val="a5"/>
        <w:ind w:firstLine="708"/>
        <w:jc w:val="both"/>
        <w:rPr>
          <w:sz w:val="28"/>
        </w:rPr>
      </w:pPr>
      <w:r>
        <w:rPr>
          <w:sz w:val="28"/>
        </w:rPr>
        <w:t>Заказчик - координатор Программы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 Оценка хода исполнения меропр</w:t>
      </w:r>
      <w:r>
        <w:rPr>
          <w:sz w:val="28"/>
        </w:rPr>
        <w:t>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</w:t>
      </w:r>
      <w:r>
        <w:rPr>
          <w:sz w:val="28"/>
        </w:rPr>
        <w:t>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6. Оценка ожидаемой эффективности реализации муниципаль</w:t>
      </w:r>
      <w:r>
        <w:rPr>
          <w:b/>
          <w:sz w:val="28"/>
        </w:rPr>
        <w:t>ной программы</w:t>
      </w:r>
    </w:p>
    <w:p w:rsidR="00334136" w:rsidRDefault="00334136">
      <w:pPr>
        <w:pStyle w:val="a5"/>
        <w:jc w:val="center"/>
        <w:rPr>
          <w:b/>
          <w:sz w:val="28"/>
        </w:rPr>
      </w:pP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     Результатом выполнения намеченных в Программе мероприятий станет эффективное использование </w:t>
      </w:r>
      <w:proofErr w:type="gramStart"/>
      <w:r>
        <w:rPr>
          <w:sz w:val="28"/>
        </w:rPr>
        <w:t>объектов  социальной</w:t>
      </w:r>
      <w:proofErr w:type="gramEnd"/>
      <w:r>
        <w:rPr>
          <w:sz w:val="28"/>
        </w:rPr>
        <w:t xml:space="preserve"> сферы, укрепление, обновление и развитие материально-технической базы муниципальных учреждений  культуры, организации работ</w:t>
      </w:r>
      <w:r>
        <w:rPr>
          <w:sz w:val="28"/>
        </w:rPr>
        <w:t xml:space="preserve">ы с молодежью.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>Реализация Программы обеспечит: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улучшение технического состояния зданий МУК ДК д. Пенкино и МУК ДК с. Гатиха, сохранность, продление срока эксплуатации имущества,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приведение в соответствие объектов социальной сферы санитарно-гигиенич</w:t>
      </w:r>
      <w:r>
        <w:rPr>
          <w:sz w:val="28"/>
        </w:rPr>
        <w:t>еским требованиям, требованиям пожарной безопасности;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создание благоприятных условий для образовательного процесса, культурного досуга, организации работы с молодежью;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-повышение конструктивной безопасности зданий;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-повышение эксплуатационных показате</w:t>
      </w:r>
      <w:r>
        <w:rPr>
          <w:sz w:val="28"/>
        </w:rPr>
        <w:t>лей зданий за счет применения прогрессивных материалов и строительных технологий.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7.Оценка социально- экономической эффективности.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      Основная часть программных мероприятий имеет ярко выраженную социальную направленность, что будет способствовать пол</w:t>
      </w:r>
      <w:r>
        <w:rPr>
          <w:sz w:val="28"/>
        </w:rPr>
        <w:t>ожительной динамике экономического развития, так как приведет в дальнейшем к снижению экономической нагрузки на бюджет муниципального образования Пенкинское. Эффективность ремонта учреждений культуры определяется сопоставлением получаемых экономических и с</w:t>
      </w:r>
      <w:r>
        <w:rPr>
          <w:sz w:val="28"/>
        </w:rPr>
        <w:t>оциальных результатов с затратами, необходимыми для их достижения. Экономические результаты программы выражаются в устранении либо значительном снижении физического износа зданий и помещений, а также экономии эксплуатационных расходов, связанных с проведен</w:t>
      </w:r>
      <w:r>
        <w:rPr>
          <w:sz w:val="28"/>
        </w:rPr>
        <w:t>ием ремонтов здания учреждения культуры. Принятие Программы не повлечет за собой экологических последствий. Социальные последствия выражаются в создании условий, позволяющих людям с ограниченными возможностями здоровья успешно адаптироваться к общественной</w:t>
      </w:r>
      <w:r>
        <w:rPr>
          <w:sz w:val="28"/>
        </w:rPr>
        <w:t xml:space="preserve"> жизни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C830EB">
      <w:pPr>
        <w:pStyle w:val="a5"/>
        <w:jc w:val="center"/>
        <w:rPr>
          <w:b/>
          <w:sz w:val="28"/>
        </w:rPr>
      </w:pPr>
      <w:r>
        <w:rPr>
          <w:b/>
          <w:sz w:val="28"/>
        </w:rPr>
        <w:t>8. Организация управления за реализацией Программы и контроль за ходом ее выполнения.</w:t>
      </w:r>
    </w:p>
    <w:p w:rsidR="00334136" w:rsidRDefault="00334136">
      <w:pPr>
        <w:pStyle w:val="a5"/>
        <w:jc w:val="center"/>
        <w:rPr>
          <w:b/>
          <w:sz w:val="28"/>
        </w:rPr>
      </w:pP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Управление </w:t>
      </w:r>
      <w:proofErr w:type="gramStart"/>
      <w:r>
        <w:rPr>
          <w:sz w:val="28"/>
        </w:rPr>
        <w:t>процессом  реализации</w:t>
      </w:r>
      <w:proofErr w:type="gramEnd"/>
      <w:r>
        <w:rPr>
          <w:sz w:val="28"/>
        </w:rPr>
        <w:t xml:space="preserve"> Программы осуществляется заказчиком Программы. Контроль за ходом выполнения Программы осуществляют: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 xml:space="preserve"> - Глава администрации муни</w:t>
      </w:r>
      <w:r>
        <w:rPr>
          <w:sz w:val="28"/>
        </w:rPr>
        <w:t>ципального образования Пенкинское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Камешковского</w:t>
      </w:r>
      <w:proofErr w:type="spellEnd"/>
      <w:r>
        <w:rPr>
          <w:sz w:val="28"/>
        </w:rPr>
        <w:t xml:space="preserve"> района. </w:t>
      </w:r>
    </w:p>
    <w:p w:rsidR="00334136" w:rsidRDefault="00C830EB">
      <w:pPr>
        <w:pStyle w:val="a5"/>
        <w:jc w:val="both"/>
        <w:rPr>
          <w:sz w:val="28"/>
        </w:rPr>
      </w:pPr>
      <w:r>
        <w:rPr>
          <w:sz w:val="28"/>
        </w:rPr>
        <w:t>Программа реализуется через систему уточнения программных показателей и оценку промежуточных и итоговых показателей.</w:t>
      </w:r>
    </w:p>
    <w:p w:rsidR="00334136" w:rsidRDefault="00334136">
      <w:pPr>
        <w:pStyle w:val="a5"/>
        <w:jc w:val="both"/>
        <w:rPr>
          <w:sz w:val="28"/>
        </w:rPr>
      </w:pPr>
    </w:p>
    <w:p w:rsidR="00334136" w:rsidRDefault="00334136">
      <w:pPr>
        <w:pStyle w:val="a5"/>
        <w:jc w:val="both"/>
        <w:rPr>
          <w:sz w:val="28"/>
        </w:rPr>
      </w:pPr>
    </w:p>
    <w:p w:rsidR="00334136" w:rsidRDefault="00334136">
      <w:pPr>
        <w:sectPr w:rsidR="00334136">
          <w:pgSz w:w="11906" w:h="16838"/>
          <w:pgMar w:top="567" w:right="851" w:bottom="567" w:left="1701" w:header="709" w:footer="709" w:gutter="0"/>
          <w:cols w:space="720"/>
        </w:sectPr>
      </w:pPr>
    </w:p>
    <w:p w:rsidR="00334136" w:rsidRDefault="00334136">
      <w:pPr>
        <w:spacing w:after="120"/>
        <w:ind w:firstLine="708"/>
        <w:jc w:val="both"/>
        <w:rPr>
          <w:sz w:val="12"/>
        </w:rPr>
      </w:pPr>
    </w:p>
    <w:p w:rsidR="00334136" w:rsidRDefault="00C830E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Приложение № 1</w:t>
      </w:r>
    </w:p>
    <w:p w:rsidR="00334136" w:rsidRDefault="00C830E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муниципальной программе</w:t>
      </w:r>
    </w:p>
    <w:p w:rsidR="00334136" w:rsidRDefault="00334136">
      <w:pPr>
        <w:jc w:val="center"/>
      </w:pPr>
    </w:p>
    <w:p w:rsidR="00334136" w:rsidRDefault="00C830EB">
      <w:pPr>
        <w:jc w:val="center"/>
        <w:rPr>
          <w:sz w:val="32"/>
        </w:rPr>
      </w:pPr>
      <w:r>
        <w:rPr>
          <w:sz w:val="32"/>
        </w:rPr>
        <w:t>Сведения об индикаторах и показателя</w:t>
      </w:r>
      <w:r>
        <w:rPr>
          <w:sz w:val="32"/>
        </w:rPr>
        <w:t>х</w:t>
      </w:r>
    </w:p>
    <w:p w:rsidR="00334136" w:rsidRDefault="00C830EB">
      <w:pPr>
        <w:jc w:val="center"/>
        <w:rPr>
          <w:sz w:val="32"/>
        </w:rPr>
      </w:pPr>
      <w:proofErr w:type="gramStart"/>
      <w:r>
        <w:rPr>
          <w:sz w:val="32"/>
        </w:rPr>
        <w:t>муниципальной</w:t>
      </w:r>
      <w:proofErr w:type="gramEnd"/>
      <w:r>
        <w:rPr>
          <w:sz w:val="32"/>
        </w:rPr>
        <w:t xml:space="preserve"> программы и их значениях</w:t>
      </w:r>
    </w:p>
    <w:p w:rsidR="00334136" w:rsidRDefault="00334136">
      <w:pPr>
        <w:jc w:val="center"/>
        <w:rPr>
          <w:sz w:val="32"/>
        </w:rPr>
      </w:pPr>
    </w:p>
    <w:p w:rsidR="00334136" w:rsidRDefault="00334136">
      <w:pPr>
        <w:jc w:val="center"/>
        <w:rPr>
          <w:sz w:val="32"/>
        </w:rPr>
      </w:pPr>
    </w:p>
    <w:tbl>
      <w:tblPr>
        <w:tblW w:w="12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86"/>
        <w:gridCol w:w="1826"/>
        <w:gridCol w:w="1891"/>
        <w:gridCol w:w="1981"/>
        <w:gridCol w:w="2009"/>
      </w:tblGrid>
      <w:tr w:rsidR="00C830EB" w:rsidRPr="001E6466" w:rsidTr="00983E66">
        <w:trPr>
          <w:trHeight w:val="704"/>
        </w:trPr>
        <w:tc>
          <w:tcPr>
            <w:tcW w:w="2518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Результат муниципальной программы</w:t>
            </w:r>
          </w:p>
        </w:tc>
        <w:tc>
          <w:tcPr>
            <w:tcW w:w="4012" w:type="dxa"/>
            <w:gridSpan w:val="2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Единица измерения по ОКЕИ</w:t>
            </w:r>
          </w:p>
        </w:tc>
        <w:tc>
          <w:tcPr>
            <w:tcW w:w="1891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Код строки</w:t>
            </w:r>
          </w:p>
        </w:tc>
        <w:tc>
          <w:tcPr>
            <w:tcW w:w="1981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 xml:space="preserve">Значение результата </w:t>
            </w:r>
          </w:p>
        </w:tc>
        <w:tc>
          <w:tcPr>
            <w:tcW w:w="2009" w:type="dxa"/>
            <w:vMerge w:val="restart"/>
          </w:tcPr>
          <w:p w:rsidR="00C830EB" w:rsidRPr="00A37EE0" w:rsidRDefault="00C830EB" w:rsidP="00983E66">
            <w:pPr>
              <w:rPr>
                <w:szCs w:val="24"/>
              </w:rPr>
            </w:pPr>
            <w:r w:rsidRPr="00A37EE0">
              <w:rPr>
                <w:szCs w:val="24"/>
              </w:rPr>
              <w:t>Дата достижения результата</w:t>
            </w:r>
          </w:p>
        </w:tc>
      </w:tr>
      <w:tr w:rsidR="00C830EB" w:rsidRPr="001E6466" w:rsidTr="00983E66">
        <w:trPr>
          <w:trHeight w:val="435"/>
        </w:trPr>
        <w:tc>
          <w:tcPr>
            <w:tcW w:w="2518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2186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 xml:space="preserve">Наименование </w:t>
            </w:r>
          </w:p>
        </w:tc>
        <w:tc>
          <w:tcPr>
            <w:tcW w:w="1826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 xml:space="preserve">Код </w:t>
            </w:r>
          </w:p>
        </w:tc>
        <w:tc>
          <w:tcPr>
            <w:tcW w:w="1891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981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2009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</w:tr>
      <w:tr w:rsidR="00C830EB" w:rsidRPr="001E6466" w:rsidTr="00983E66">
        <w:trPr>
          <w:trHeight w:val="228"/>
        </w:trPr>
        <w:tc>
          <w:tcPr>
            <w:tcW w:w="2518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1</w:t>
            </w:r>
          </w:p>
        </w:tc>
        <w:tc>
          <w:tcPr>
            <w:tcW w:w="2186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3</w:t>
            </w:r>
          </w:p>
        </w:tc>
        <w:tc>
          <w:tcPr>
            <w:tcW w:w="1826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4</w:t>
            </w:r>
          </w:p>
        </w:tc>
        <w:tc>
          <w:tcPr>
            <w:tcW w:w="189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7</w:t>
            </w:r>
          </w:p>
        </w:tc>
        <w:tc>
          <w:tcPr>
            <w:tcW w:w="198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8</w:t>
            </w:r>
          </w:p>
        </w:tc>
        <w:tc>
          <w:tcPr>
            <w:tcW w:w="2009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9</w:t>
            </w:r>
          </w:p>
        </w:tc>
      </w:tr>
      <w:tr w:rsidR="00C830EB" w:rsidRPr="001E6466" w:rsidTr="00983E66">
        <w:trPr>
          <w:trHeight w:val="632"/>
        </w:trPr>
        <w:tc>
          <w:tcPr>
            <w:tcW w:w="2518" w:type="dxa"/>
            <w:vMerge w:val="restart"/>
          </w:tcPr>
          <w:p w:rsidR="00C830EB" w:rsidRPr="00B9416F" w:rsidRDefault="00C830EB" w:rsidP="00983E66">
            <w:pPr>
              <w:jc w:val="center"/>
              <w:rPr>
                <w:szCs w:val="24"/>
              </w:rPr>
            </w:pPr>
            <w:r w:rsidRPr="00B9416F">
              <w:rPr>
                <w:sz w:val="20"/>
                <w:lang w:bidi="ru-RU"/>
              </w:rPr>
              <w:t>Количество муниципальных учреждений культуры, на которых проводятся мероприятия по ремонту и оснащению оборудованием</w:t>
            </w:r>
          </w:p>
        </w:tc>
        <w:tc>
          <w:tcPr>
            <w:tcW w:w="2186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Единица</w:t>
            </w:r>
          </w:p>
        </w:tc>
        <w:tc>
          <w:tcPr>
            <w:tcW w:w="1826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1891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9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</w:tr>
      <w:tr w:rsidR="00C830EB" w:rsidRPr="001E6466" w:rsidTr="00983E66">
        <w:trPr>
          <w:trHeight w:val="632"/>
        </w:trPr>
        <w:tc>
          <w:tcPr>
            <w:tcW w:w="2518" w:type="dxa"/>
            <w:vMerge/>
          </w:tcPr>
          <w:p w:rsidR="00C830EB" w:rsidRPr="00B9416F" w:rsidRDefault="00C830EB" w:rsidP="00983E66">
            <w:pPr>
              <w:jc w:val="center"/>
              <w:rPr>
                <w:sz w:val="20"/>
                <w:lang w:bidi="ru-RU"/>
              </w:rPr>
            </w:pPr>
          </w:p>
        </w:tc>
        <w:tc>
          <w:tcPr>
            <w:tcW w:w="2186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26" w:type="dxa"/>
            <w:vMerge/>
          </w:tcPr>
          <w:p w:rsidR="00C830EB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91" w:type="dxa"/>
            <w:vMerge/>
          </w:tcPr>
          <w:p w:rsidR="00C830EB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98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9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31.12.2026</w:t>
            </w:r>
          </w:p>
        </w:tc>
      </w:tr>
      <w:tr w:rsidR="00C830EB" w:rsidRPr="001E6466" w:rsidTr="00983E66">
        <w:trPr>
          <w:trHeight w:val="632"/>
        </w:trPr>
        <w:tc>
          <w:tcPr>
            <w:tcW w:w="2518" w:type="dxa"/>
            <w:vMerge/>
          </w:tcPr>
          <w:p w:rsidR="00C830EB" w:rsidRPr="00B9416F" w:rsidRDefault="00C830EB" w:rsidP="00983E66">
            <w:pPr>
              <w:jc w:val="center"/>
              <w:rPr>
                <w:sz w:val="20"/>
                <w:lang w:bidi="ru-RU"/>
              </w:rPr>
            </w:pPr>
          </w:p>
        </w:tc>
        <w:tc>
          <w:tcPr>
            <w:tcW w:w="2186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26" w:type="dxa"/>
            <w:vMerge/>
          </w:tcPr>
          <w:p w:rsidR="00C830EB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91" w:type="dxa"/>
            <w:vMerge/>
          </w:tcPr>
          <w:p w:rsidR="00C830EB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98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9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31.12.2027</w:t>
            </w:r>
          </w:p>
        </w:tc>
      </w:tr>
      <w:tr w:rsidR="00C830EB" w:rsidRPr="001E6466" w:rsidTr="00983E66">
        <w:trPr>
          <w:trHeight w:val="424"/>
        </w:trPr>
        <w:tc>
          <w:tcPr>
            <w:tcW w:w="2518" w:type="dxa"/>
            <w:vMerge w:val="restart"/>
          </w:tcPr>
          <w:p w:rsidR="00C830EB" w:rsidRPr="00A37EE0" w:rsidRDefault="00C830EB" w:rsidP="00983E66">
            <w:pPr>
              <w:jc w:val="center"/>
              <w:rPr>
                <w:sz w:val="20"/>
              </w:rPr>
            </w:pPr>
            <w:r w:rsidRPr="00193DA0">
              <w:rPr>
                <w:sz w:val="20"/>
              </w:rPr>
              <w:t>Количество государственных и муниципальных учреждений культурно-досугового типа в населенных пунктах с числом жителей до 50 тысяч человек, на которых реализованы мероприятия по развитию и укреплению материально-технической базы</w:t>
            </w:r>
          </w:p>
        </w:tc>
        <w:tc>
          <w:tcPr>
            <w:tcW w:w="2186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Единица</w:t>
            </w:r>
          </w:p>
        </w:tc>
        <w:tc>
          <w:tcPr>
            <w:tcW w:w="1826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642</w:t>
            </w:r>
          </w:p>
        </w:tc>
        <w:tc>
          <w:tcPr>
            <w:tcW w:w="1891" w:type="dxa"/>
            <w:vMerge w:val="restart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1</w:t>
            </w:r>
          </w:p>
        </w:tc>
        <w:tc>
          <w:tcPr>
            <w:tcW w:w="2009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31.12.2025</w:t>
            </w:r>
          </w:p>
        </w:tc>
      </w:tr>
      <w:tr w:rsidR="00C830EB" w:rsidRPr="001E6466" w:rsidTr="00983E66">
        <w:trPr>
          <w:trHeight w:val="435"/>
        </w:trPr>
        <w:tc>
          <w:tcPr>
            <w:tcW w:w="2518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2186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26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91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98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1</w:t>
            </w:r>
          </w:p>
        </w:tc>
        <w:tc>
          <w:tcPr>
            <w:tcW w:w="2009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31.12.2026</w:t>
            </w:r>
          </w:p>
        </w:tc>
      </w:tr>
      <w:tr w:rsidR="00C830EB" w:rsidRPr="001E6466" w:rsidTr="00983E66">
        <w:trPr>
          <w:trHeight w:val="1128"/>
        </w:trPr>
        <w:tc>
          <w:tcPr>
            <w:tcW w:w="2518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2186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26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891" w:type="dxa"/>
            <w:vMerge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</w:p>
        </w:tc>
        <w:tc>
          <w:tcPr>
            <w:tcW w:w="1981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9" w:type="dxa"/>
          </w:tcPr>
          <w:p w:rsidR="00C830EB" w:rsidRPr="00A37EE0" w:rsidRDefault="00C830EB" w:rsidP="00983E66">
            <w:pPr>
              <w:jc w:val="center"/>
              <w:rPr>
                <w:szCs w:val="24"/>
              </w:rPr>
            </w:pPr>
            <w:r w:rsidRPr="00A37EE0">
              <w:rPr>
                <w:szCs w:val="24"/>
              </w:rPr>
              <w:t>31.12.2027</w:t>
            </w:r>
          </w:p>
        </w:tc>
      </w:tr>
    </w:tbl>
    <w:p w:rsidR="00334136" w:rsidRDefault="00334136">
      <w:pPr>
        <w:jc w:val="center"/>
        <w:rPr>
          <w:sz w:val="28"/>
        </w:rPr>
      </w:pPr>
    </w:p>
    <w:p w:rsidR="00334136" w:rsidRDefault="00C830EB">
      <w:pPr>
        <w:spacing w:after="119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334136" w:rsidRDefault="00334136">
      <w:pPr>
        <w:spacing w:after="119"/>
        <w:contextualSpacing/>
        <w:jc w:val="center"/>
      </w:pPr>
    </w:p>
    <w:p w:rsidR="00334136" w:rsidRDefault="00334136">
      <w:pPr>
        <w:pStyle w:val="a5"/>
        <w:jc w:val="both"/>
      </w:pPr>
    </w:p>
    <w:p w:rsidR="00334136" w:rsidRDefault="00C830EB">
      <w:pPr>
        <w:jc w:val="center"/>
      </w:pPr>
      <w:bookmarkStart w:id="0" w:name="_GoBack"/>
      <w:bookmarkEnd w:id="0"/>
      <w:r>
        <w:t xml:space="preserve">                                                          </w:t>
      </w:r>
      <w:r>
        <w:t xml:space="preserve">                                                                                                                             Приложение № 2</w:t>
      </w:r>
    </w:p>
    <w:p w:rsidR="00334136" w:rsidRDefault="00C830EB">
      <w:pPr>
        <w:jc w:val="right"/>
        <w:rPr>
          <w:sz w:val="28"/>
        </w:rPr>
      </w:pPr>
      <w:proofErr w:type="gramStart"/>
      <w:r>
        <w:t>к</w:t>
      </w:r>
      <w:proofErr w:type="gramEnd"/>
      <w:r>
        <w:t xml:space="preserve"> муниципальной программе</w:t>
      </w:r>
    </w:p>
    <w:p w:rsidR="00334136" w:rsidRDefault="00C830EB">
      <w:pPr>
        <w:jc w:val="center"/>
        <w:rPr>
          <w:sz w:val="28"/>
        </w:rPr>
      </w:pPr>
      <w:proofErr w:type="gramStart"/>
      <w:r>
        <w:rPr>
          <w:sz w:val="28"/>
        </w:rPr>
        <w:t>Ресурсное  обеспечение</w:t>
      </w:r>
      <w:proofErr w:type="gramEnd"/>
      <w:r>
        <w:rPr>
          <w:sz w:val="28"/>
        </w:rPr>
        <w:t xml:space="preserve">  реализации 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797"/>
        <w:gridCol w:w="840"/>
        <w:gridCol w:w="852"/>
        <w:gridCol w:w="1053"/>
        <w:gridCol w:w="665"/>
        <w:gridCol w:w="2028"/>
        <w:gridCol w:w="1168"/>
        <w:gridCol w:w="992"/>
        <w:gridCol w:w="1188"/>
        <w:gridCol w:w="1384"/>
      </w:tblGrid>
      <w:tr w:rsidR="00334136"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334136" w:rsidRDefault="00C830EB">
            <w:pPr>
              <w:jc w:val="center"/>
            </w:pPr>
            <w:proofErr w:type="gramStart"/>
            <w:r>
              <w:t>муниципальной</w:t>
            </w:r>
            <w:proofErr w:type="gramEnd"/>
            <w:r>
              <w:t xml:space="preserve"> про</w:t>
            </w:r>
            <w:r>
              <w:t>граммы, основного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pStyle w:val="ab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Направление расходов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>-</w:t>
            </w:r>
          </w:p>
          <w:p w:rsidR="00334136" w:rsidRDefault="00C830EB">
            <w:pPr>
              <w:jc w:val="center"/>
            </w:pPr>
            <w:proofErr w:type="spellStart"/>
            <w:proofErr w:type="gramStart"/>
            <w:r>
              <w:t>рования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33413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33413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334136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136" w:rsidRDefault="00334136"/>
        </w:tc>
      </w:tr>
      <w:tr w:rsidR="00334136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ГРБС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ЦСР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ВР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2026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Итого за весь период реализации</w:t>
            </w:r>
          </w:p>
        </w:tc>
      </w:tr>
      <w:tr w:rsidR="0033413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13</w:t>
            </w:r>
          </w:p>
        </w:tc>
      </w:tr>
      <w:tr w:rsidR="00334136"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</w:p>
          <w:p w:rsidR="00334136" w:rsidRDefault="00C830EB">
            <w:pPr>
              <w:jc w:val="both"/>
              <w:rPr>
                <w:sz w:val="20"/>
              </w:rPr>
            </w:pPr>
            <w:r>
              <w:rPr>
                <w:sz w:val="20"/>
              </w:rPr>
              <w:t>«Развитие культуры на территории муниципального образования Пенкинское на период 2025-2027 годы»</w:t>
            </w:r>
            <w:r>
              <w:rPr>
                <w:sz w:val="22"/>
              </w:rPr>
              <w:t xml:space="preserve">, </w:t>
            </w:r>
            <w:r>
              <w:rPr>
                <w:sz w:val="20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  <w:p w:rsidR="00334136" w:rsidRDefault="00334136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b/>
              </w:rPr>
            </w:pPr>
            <w:r>
              <w:rPr>
                <w:b/>
              </w:rPr>
              <w:t>6706,1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b/>
              </w:rPr>
            </w:pPr>
            <w:r>
              <w:rPr>
                <w:b/>
              </w:rPr>
              <w:t>7706,1</w:t>
            </w:r>
          </w:p>
        </w:tc>
      </w:tr>
      <w:tr w:rsidR="00334136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Мероприятия по укреплению материально-технической базы муниципальных учреждений культуры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4830,8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4830,8</w:t>
            </w:r>
          </w:p>
        </w:tc>
      </w:tr>
      <w:tr w:rsidR="00334136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Софинансирование</w:t>
            </w:r>
            <w:proofErr w:type="spellEnd"/>
            <w:r>
              <w:rPr>
                <w:sz w:val="16"/>
              </w:rPr>
              <w:t xml:space="preserve"> мероприятий по укреплению материально-технической базы муниципальных учреждений </w:t>
            </w:r>
            <w:r>
              <w:rPr>
                <w:sz w:val="16"/>
              </w:rPr>
              <w:t>культуры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254,3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500,0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500,0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1254,3</w:t>
            </w:r>
          </w:p>
        </w:tc>
      </w:tr>
      <w:tr w:rsidR="00334136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proofErr w:type="spellStart"/>
            <w:r>
              <w:rPr>
                <w:sz w:val="16"/>
              </w:rPr>
              <w:t>жиелей</w:t>
            </w:r>
            <w:proofErr w:type="spellEnd"/>
            <w:r>
              <w:rPr>
                <w:sz w:val="16"/>
              </w:rPr>
              <w:t xml:space="preserve"> до 50 тысяч 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1539,9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1539,9</w:t>
            </w:r>
          </w:p>
        </w:tc>
      </w:tr>
      <w:tr w:rsidR="00334136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Софинанирование</w:t>
            </w:r>
            <w:proofErr w:type="spellEnd"/>
            <w:r>
              <w:rPr>
                <w:sz w:val="16"/>
              </w:rPr>
              <w:t xml:space="preserve"> обеспечения развития и укрепления материально-технической базы домов культуры в населенных пунктах с числом </w:t>
            </w:r>
            <w:proofErr w:type="spellStart"/>
            <w:r>
              <w:rPr>
                <w:sz w:val="16"/>
              </w:rPr>
              <w:t>жиелей</w:t>
            </w:r>
            <w:proofErr w:type="spellEnd"/>
            <w:r>
              <w:rPr>
                <w:sz w:val="16"/>
              </w:rPr>
              <w:t xml:space="preserve"> до 50 тысяч 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pStyle w:val="ab"/>
              <w:jc w:val="center"/>
              <w:rPr>
                <w:rFonts w:ascii="Times New Roman" w:hAnsi="Times New Roman"/>
                <w:color w:val="FF0000"/>
                <w:sz w:val="22"/>
              </w:rPr>
            </w:pPr>
            <w:r>
              <w:t>Бюджет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136" w:rsidRDefault="00C830EB">
            <w:pPr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136" w:rsidRDefault="00C830EB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C830EB">
            <w:pPr>
              <w:jc w:val="center"/>
            </w:pPr>
            <w:r>
              <w:t>81,1</w:t>
            </w:r>
          </w:p>
        </w:tc>
      </w:tr>
      <w:tr w:rsidR="00334136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136" w:rsidRDefault="00334136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136" w:rsidRDefault="00334136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136" w:rsidRDefault="00334136">
            <w:pPr>
              <w:jc w:val="center"/>
            </w:pPr>
          </w:p>
        </w:tc>
      </w:tr>
    </w:tbl>
    <w:p w:rsidR="00334136" w:rsidRDefault="00334136">
      <w:pPr>
        <w:sectPr w:rsidR="0033413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334136" w:rsidRDefault="00334136">
      <w:pPr>
        <w:pStyle w:val="ConsPlusTitle"/>
        <w:jc w:val="center"/>
        <w:rPr>
          <w:sz w:val="28"/>
        </w:rPr>
      </w:pPr>
    </w:p>
    <w:sectPr w:rsidR="00334136">
      <w:headerReference w:type="first" r:id="rId8"/>
      <w:pgSz w:w="11906" w:h="16838"/>
      <w:pgMar w:top="842" w:right="567" w:bottom="1134" w:left="1134" w:header="28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30EB">
      <w:r>
        <w:separator/>
      </w:r>
    </w:p>
  </w:endnote>
  <w:endnote w:type="continuationSeparator" w:id="0">
    <w:p w:rsidR="00000000" w:rsidRDefault="00C8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30EB">
      <w:r>
        <w:separator/>
      </w:r>
    </w:p>
  </w:footnote>
  <w:footnote w:type="continuationSeparator" w:id="0">
    <w:p w:rsidR="00000000" w:rsidRDefault="00C8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36" w:rsidRDefault="0033413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7A5"/>
    <w:multiLevelType w:val="multilevel"/>
    <w:tmpl w:val="9CC6BE5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16C06F8"/>
    <w:multiLevelType w:val="multilevel"/>
    <w:tmpl w:val="F67A3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36"/>
    <w:rsid w:val="00334136"/>
    <w:rsid w:val="00477599"/>
    <w:rsid w:val="00C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2CB34-94DA-41EE-8446-30B43D05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 w:val="0"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numPr>
        <w:ilvl w:val="1"/>
        <w:numId w:val="2"/>
      </w:numPr>
      <w:ind w:left="396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numPr>
        <w:ilvl w:val="2"/>
        <w:numId w:val="2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3"/>
        <w:numId w:val="2"/>
      </w:numPr>
      <w:jc w:val="both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numPr>
        <w:ilvl w:val="4"/>
        <w:numId w:val="2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numPr>
        <w:ilvl w:val="5"/>
        <w:numId w:val="2"/>
      </w:numPr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numPr>
        <w:ilvl w:val="6"/>
        <w:numId w:val="2"/>
      </w:numPr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numPr>
        <w:ilvl w:val="7"/>
        <w:numId w:val="2"/>
      </w:numPr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2"/>
      </w:numPr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/>
    </w:pPr>
  </w:style>
  <w:style w:type="character" w:customStyle="1" w:styleId="printj0">
    <w:name w:val="printj"/>
    <w:basedOn w:val="10"/>
    <w:link w:val="printj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i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Текст1"/>
    <w:basedOn w:val="a"/>
    <w:link w:val="13"/>
    <w:pPr>
      <w:widowControl w:val="0"/>
    </w:pPr>
    <w:rPr>
      <w:rFonts w:ascii="Courier New" w:hAnsi="Courier New"/>
      <w:sz w:val="20"/>
    </w:rPr>
  </w:style>
  <w:style w:type="character" w:customStyle="1" w:styleId="13">
    <w:name w:val="Текст1"/>
    <w:basedOn w:val="10"/>
    <w:link w:val="12"/>
    <w:rPr>
      <w:rFonts w:ascii="Courier New" w:hAnsi="Courier New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Textbody">
    <w:name w:val="Text body"/>
    <w:basedOn w:val="a"/>
    <w:link w:val="Textbody0"/>
    <w:pPr>
      <w:widowControl w:val="0"/>
      <w:spacing w:after="120"/>
    </w:pPr>
    <w:rPr>
      <w:rFonts w:ascii="Arial" w:hAnsi="Arial"/>
    </w:rPr>
  </w:style>
  <w:style w:type="character" w:customStyle="1" w:styleId="Textbody0">
    <w:name w:val="Text body"/>
    <w:basedOn w:val="10"/>
    <w:link w:val="Textbody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character" w:customStyle="1" w:styleId="90">
    <w:name w:val="Заголовок 9 Знак"/>
    <w:basedOn w:val="10"/>
    <w:link w:val="9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paragraph">
    <w:name w:val="paragraph"/>
    <w:basedOn w:val="a"/>
    <w:link w:val="paragraph0"/>
    <w:pPr>
      <w:spacing w:beforeAutospacing="1" w:afterAutospacing="1"/>
    </w:pPr>
  </w:style>
  <w:style w:type="character" w:customStyle="1" w:styleId="paragraph0">
    <w:name w:val="paragraph"/>
    <w:basedOn w:val="10"/>
    <w:link w:val="paragraph"/>
    <w:rPr>
      <w:sz w:val="24"/>
    </w:rPr>
  </w:style>
  <w:style w:type="paragraph" w:customStyle="1" w:styleId="contextualspellingandgrammarerror">
    <w:name w:val="contextualspellingandgrammarerror"/>
    <w:basedOn w:val="14"/>
    <w:link w:val="contextualspellingandgrammarerror0"/>
  </w:style>
  <w:style w:type="character" w:customStyle="1" w:styleId="contextualspellingandgrammarerror0">
    <w:name w:val="contextualspellingandgrammarerror"/>
    <w:basedOn w:val="a0"/>
    <w:link w:val="contextualspellingandgrammarerror"/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0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0"/>
    <w:link w:val="a9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  <w:pPr>
      <w:jc w:val="right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eop">
    <w:name w:val="eop"/>
    <w:basedOn w:val="14"/>
    <w:link w:val="eop0"/>
  </w:style>
  <w:style w:type="character" w:customStyle="1" w:styleId="eop0">
    <w:name w:val="eop"/>
    <w:basedOn w:val="a0"/>
    <w:link w:val="eop"/>
  </w:style>
  <w:style w:type="paragraph" w:customStyle="1" w:styleId="120">
    <w:name w:val="Заголовок №1 (2)"/>
    <w:link w:val="121"/>
    <w:rPr>
      <w:sz w:val="30"/>
    </w:rPr>
  </w:style>
  <w:style w:type="character" w:customStyle="1" w:styleId="121">
    <w:name w:val="Заголовок №1 (2)"/>
    <w:link w:val="120"/>
    <w:rPr>
      <w:rFonts w:ascii="Times New Roman" w:hAnsi="Times New Roman"/>
      <w:color w:val="000000"/>
      <w:spacing w:val="0"/>
      <w:sz w:val="30"/>
      <w:u w:val="none"/>
    </w:rPr>
  </w:style>
  <w:style w:type="paragraph" w:customStyle="1" w:styleId="ab">
    <w:name w:val="Содержимое таблицы"/>
    <w:basedOn w:val="a"/>
    <w:link w:val="ac"/>
    <w:pPr>
      <w:widowControl w:val="0"/>
    </w:pPr>
    <w:rPr>
      <w:rFonts w:ascii="Liberation Serif" w:hAnsi="Liberation Serif"/>
    </w:rPr>
  </w:style>
  <w:style w:type="character" w:customStyle="1" w:styleId="ac">
    <w:name w:val="Содержимое таблицы"/>
    <w:basedOn w:val="10"/>
    <w:link w:val="ab"/>
    <w:rPr>
      <w:rFonts w:ascii="Liberation Serif" w:hAnsi="Liberation Serif"/>
      <w:sz w:val="24"/>
    </w:rPr>
  </w:style>
  <w:style w:type="character" w:customStyle="1" w:styleId="50">
    <w:name w:val="Заголовок 5 Знак"/>
    <w:basedOn w:val="10"/>
    <w:link w:val="5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4">
    <w:name w:val="Основной шрифт абзаца1"/>
    <w:link w:val="43"/>
  </w:style>
  <w:style w:type="paragraph" w:customStyle="1" w:styleId="43">
    <w:name w:val="Основной текст (4)"/>
    <w:link w:val="44"/>
  </w:style>
  <w:style w:type="character" w:customStyle="1" w:styleId="44">
    <w:name w:val="Основной текст (4)"/>
    <w:link w:val="43"/>
  </w:style>
  <w:style w:type="paragraph" w:customStyle="1" w:styleId="15">
    <w:name w:val="Гиперссылка1"/>
    <w:link w:val="ad"/>
    <w:rPr>
      <w:color w:val="000080"/>
      <w:u w:val="single"/>
    </w:rPr>
  </w:style>
  <w:style w:type="character" w:styleId="ad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printc">
    <w:name w:val="printc"/>
    <w:basedOn w:val="a"/>
    <w:link w:val="printc0"/>
    <w:pPr>
      <w:spacing w:beforeAutospacing="1" w:afterAutospacing="1"/>
    </w:pPr>
  </w:style>
  <w:style w:type="character" w:customStyle="1" w:styleId="printc0">
    <w:name w:val="printc"/>
    <w:basedOn w:val="10"/>
    <w:link w:val="printc"/>
    <w:rPr>
      <w:sz w:val="24"/>
    </w:rPr>
  </w:style>
  <w:style w:type="paragraph" w:customStyle="1" w:styleId="212">
    <w:name w:val="Основной текст с отступом 21"/>
    <w:basedOn w:val="a"/>
    <w:link w:val="213"/>
    <w:pPr>
      <w:widowControl w:val="0"/>
      <w:ind w:firstLine="851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styleId="ae">
    <w:name w:val="Normal (Web)"/>
    <w:basedOn w:val="a"/>
    <w:link w:val="af"/>
    <w:pPr>
      <w:spacing w:beforeAutospacing="1" w:after="119"/>
    </w:pPr>
  </w:style>
  <w:style w:type="character" w:customStyle="1" w:styleId="af">
    <w:name w:val="Обычный (веб) Знак"/>
    <w:basedOn w:val="10"/>
    <w:link w:val="ae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8">
    <w:name w:val="Номер страницы1"/>
    <w:basedOn w:val="14"/>
    <w:link w:val="af0"/>
  </w:style>
  <w:style w:type="character" w:styleId="af0">
    <w:name w:val="page number"/>
    <w:basedOn w:val="a0"/>
    <w:link w:val="1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9">
    <w:name w:val="Заголовок №1"/>
    <w:link w:val="1a"/>
    <w:rPr>
      <w:strike/>
      <w:sz w:val="30"/>
    </w:rPr>
  </w:style>
  <w:style w:type="character" w:customStyle="1" w:styleId="1a">
    <w:name w:val="Заголовок №1"/>
    <w:link w:val="19"/>
    <w:rPr>
      <w:rFonts w:ascii="Times New Roman" w:hAnsi="Times New Roman"/>
      <w:strike/>
      <w:color w:val="000000"/>
      <w:spacing w:val="0"/>
      <w:sz w:val="30"/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normaltextrun">
    <w:name w:val="normaltextrun"/>
    <w:basedOn w:val="14"/>
    <w:link w:val="normaltextrun0"/>
  </w:style>
  <w:style w:type="character" w:customStyle="1" w:styleId="normaltextrun0">
    <w:name w:val="normaltextrun"/>
    <w:basedOn w:val="a0"/>
    <w:link w:val="normaltextrun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0"/>
    <w:link w:val="af1"/>
    <w:rPr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240" w:line="298" w:lineRule="exact"/>
      <w:jc w:val="both"/>
    </w:pPr>
    <w:rPr>
      <w:sz w:val="26"/>
    </w:rPr>
  </w:style>
  <w:style w:type="character" w:customStyle="1" w:styleId="24">
    <w:name w:val="Основной текст (2)"/>
    <w:basedOn w:val="10"/>
    <w:link w:val="23"/>
    <w:rPr>
      <w:sz w:val="26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Standard">
    <w:name w:val="Standard"/>
    <w:link w:val="Standard0"/>
    <w:pPr>
      <w:widowControl w:val="0"/>
      <w:outlineLvl w:val="0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FR3">
    <w:name w:val="FR3"/>
    <w:link w:val="FR30"/>
    <w:pPr>
      <w:widowControl w:val="0"/>
      <w:ind w:left="120"/>
    </w:pPr>
  </w:style>
  <w:style w:type="character" w:customStyle="1" w:styleId="FR30">
    <w:name w:val="FR3"/>
    <w:link w:val="FR3"/>
  </w:style>
  <w:style w:type="paragraph" w:styleId="af5">
    <w:name w:val="Title"/>
    <w:basedOn w:val="a"/>
    <w:link w:val="af6"/>
    <w:uiPriority w:val="10"/>
    <w:qFormat/>
    <w:pPr>
      <w:jc w:val="center"/>
    </w:pPr>
    <w:rPr>
      <w:b/>
      <w:sz w:val="28"/>
    </w:rPr>
  </w:style>
  <w:style w:type="character" w:customStyle="1" w:styleId="af6">
    <w:name w:val="Название Знак"/>
    <w:basedOn w:val="10"/>
    <w:link w:val="af5"/>
    <w:rPr>
      <w:b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0"/>
    <w:link w:val="af7"/>
    <w:rPr>
      <w:sz w:val="24"/>
    </w:rPr>
  </w:style>
  <w:style w:type="character" w:customStyle="1" w:styleId="40">
    <w:name w:val="Заголовок 4 Знак"/>
    <w:basedOn w:val="10"/>
    <w:link w:val="4"/>
    <w:rPr>
      <w:i/>
      <w:sz w:val="28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paragraph" w:styleId="af9">
    <w:name w:val="Body Text"/>
    <w:basedOn w:val="a"/>
    <w:link w:val="afa"/>
    <w:pPr>
      <w:widowControl w:val="0"/>
      <w:spacing w:after="140" w:line="288" w:lineRule="auto"/>
    </w:pPr>
    <w:rPr>
      <w:rFonts w:ascii="Liberation Serif" w:hAnsi="Liberation Serif"/>
    </w:rPr>
  </w:style>
  <w:style w:type="character" w:customStyle="1" w:styleId="afa">
    <w:name w:val="Основной текст Знак"/>
    <w:basedOn w:val="10"/>
    <w:link w:val="af9"/>
    <w:rPr>
      <w:rFonts w:ascii="Liberation Serif" w:hAnsi="Liberation Serif"/>
      <w:sz w:val="24"/>
    </w:rPr>
  </w:style>
  <w:style w:type="character" w:customStyle="1" w:styleId="60">
    <w:name w:val="Заголовок 6 Знак"/>
    <w:basedOn w:val="10"/>
    <w:link w:val="6"/>
    <w:rPr>
      <w:i/>
      <w:sz w:val="28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AppData\Local\AppData\Local\Temp\Gosprogramm_2014-2020-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ГЛБУХГАЛТЕР</cp:lastModifiedBy>
  <cp:revision>2</cp:revision>
  <cp:lastPrinted>2025-06-03T12:39:00Z</cp:lastPrinted>
  <dcterms:created xsi:type="dcterms:W3CDTF">2025-06-03T12:40:00Z</dcterms:created>
  <dcterms:modified xsi:type="dcterms:W3CDTF">2025-06-03T12:40:00Z</dcterms:modified>
</cp:coreProperties>
</file>